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61" w:type="dxa"/>
        <w:tblInd w:w="-572" w:type="dxa"/>
        <w:tblLook w:val="04A0"/>
      </w:tblPr>
      <w:tblGrid>
        <w:gridCol w:w="2210"/>
        <w:gridCol w:w="1658"/>
        <w:gridCol w:w="3296"/>
        <w:gridCol w:w="3297"/>
      </w:tblGrid>
      <w:tr w:rsidR="00967597" w:rsidRPr="00890212" w:rsidTr="000A28BC">
        <w:trPr>
          <w:trHeight w:val="397"/>
        </w:trPr>
        <w:tc>
          <w:tcPr>
            <w:tcW w:w="2210" w:type="dxa"/>
            <w:tcBorders>
              <w:top w:val="nil"/>
              <w:left w:val="nil"/>
            </w:tcBorders>
          </w:tcPr>
          <w:p w:rsidR="00967597" w:rsidRPr="00890212" w:rsidRDefault="00A451C5" w:rsidP="000A28BC">
            <w:pPr>
              <w:rPr>
                <w:rFonts w:cs="Times New Roman"/>
                <w:b/>
                <w:lang w:val="fr-FR"/>
              </w:rPr>
            </w:pPr>
            <w:r w:rsidRPr="00890212">
              <w:rPr>
                <w:rFonts w:cs="Times New Roman"/>
                <w:b/>
                <w:lang w:val="fr-FR"/>
              </w:rPr>
              <w:t>Candidat</w:t>
            </w:r>
          </w:p>
        </w:tc>
        <w:tc>
          <w:tcPr>
            <w:tcW w:w="8251" w:type="dxa"/>
            <w:gridSpan w:val="3"/>
            <w:tcBorders>
              <w:top w:val="nil"/>
              <w:right w:val="nil"/>
            </w:tcBorders>
          </w:tcPr>
          <w:p w:rsidR="00967597" w:rsidRPr="00890212" w:rsidRDefault="00967597" w:rsidP="000522DC">
            <w:pPr>
              <w:rPr>
                <w:rFonts w:cs="Times New Roman"/>
                <w:lang w:val="fr-FR"/>
              </w:rPr>
            </w:pPr>
          </w:p>
        </w:tc>
      </w:tr>
      <w:tr w:rsidR="00967597" w:rsidRPr="00890212" w:rsidTr="000A28BC">
        <w:trPr>
          <w:trHeight w:val="397"/>
        </w:trPr>
        <w:tc>
          <w:tcPr>
            <w:tcW w:w="2210" w:type="dxa"/>
            <w:tcBorders>
              <w:left w:val="nil"/>
            </w:tcBorders>
          </w:tcPr>
          <w:p w:rsidR="00967597" w:rsidRPr="00890212" w:rsidRDefault="00967597" w:rsidP="000A28BC">
            <w:pPr>
              <w:rPr>
                <w:rFonts w:cs="Times New Roman"/>
                <w:b/>
                <w:lang w:val="fr-FR"/>
              </w:rPr>
            </w:pPr>
            <w:r w:rsidRPr="00890212">
              <w:rPr>
                <w:rFonts w:cs="Times New Roman"/>
                <w:b/>
                <w:lang w:val="fr-FR"/>
              </w:rPr>
              <w:t>Interviewe</w:t>
            </w:r>
            <w:r w:rsidR="00461D3E">
              <w:rPr>
                <w:rFonts w:cs="Times New Roman"/>
                <w:b/>
                <w:lang w:val="fr-FR"/>
              </w:rPr>
              <w:t>u</w:t>
            </w:r>
            <w:r w:rsidRPr="00890212">
              <w:rPr>
                <w:rFonts w:cs="Times New Roman"/>
                <w:b/>
                <w:lang w:val="fr-FR"/>
              </w:rPr>
              <w:t>r</w:t>
            </w:r>
          </w:p>
        </w:tc>
        <w:tc>
          <w:tcPr>
            <w:tcW w:w="8251" w:type="dxa"/>
            <w:gridSpan w:val="3"/>
            <w:tcBorders>
              <w:bottom w:val="single" w:sz="4" w:space="0" w:color="000000" w:themeColor="text1"/>
              <w:right w:val="nil"/>
            </w:tcBorders>
          </w:tcPr>
          <w:p w:rsidR="00967597" w:rsidRPr="00890212" w:rsidRDefault="00967597">
            <w:pPr>
              <w:rPr>
                <w:rFonts w:cs="Times New Roman"/>
                <w:lang w:val="fr-FR"/>
              </w:rPr>
            </w:pPr>
          </w:p>
        </w:tc>
      </w:tr>
      <w:tr w:rsidR="0016503F" w:rsidRPr="00890212" w:rsidTr="000A28BC">
        <w:trPr>
          <w:trHeight w:val="397"/>
        </w:trPr>
        <w:tc>
          <w:tcPr>
            <w:tcW w:w="2210" w:type="dxa"/>
            <w:tcBorders>
              <w:left w:val="nil"/>
            </w:tcBorders>
          </w:tcPr>
          <w:p w:rsidR="0016503F" w:rsidRPr="00890212" w:rsidRDefault="00A451C5" w:rsidP="000A28BC">
            <w:pPr>
              <w:rPr>
                <w:rFonts w:cs="Times New Roman"/>
                <w:b/>
                <w:lang w:val="fr-FR"/>
              </w:rPr>
            </w:pPr>
            <w:r w:rsidRPr="00890212">
              <w:rPr>
                <w:rFonts w:cs="Times New Roman"/>
                <w:b/>
                <w:lang w:val="fr-FR"/>
              </w:rPr>
              <w:t>Date de l’entrevue</w:t>
            </w:r>
          </w:p>
        </w:tc>
        <w:tc>
          <w:tcPr>
            <w:tcW w:w="8251" w:type="dxa"/>
            <w:gridSpan w:val="3"/>
            <w:tcBorders>
              <w:right w:val="nil"/>
            </w:tcBorders>
          </w:tcPr>
          <w:p w:rsidR="0016503F" w:rsidRPr="00890212" w:rsidRDefault="0016503F">
            <w:pPr>
              <w:rPr>
                <w:rFonts w:cs="Times New Roman"/>
                <w:b/>
                <w:lang w:val="fr-FR"/>
              </w:rPr>
            </w:pPr>
          </w:p>
        </w:tc>
      </w:tr>
      <w:tr w:rsidR="00A90BC6" w:rsidRPr="00890212" w:rsidTr="009A2C73">
        <w:trPr>
          <w:trHeight w:val="567"/>
        </w:trPr>
        <w:tc>
          <w:tcPr>
            <w:tcW w:w="10461" w:type="dxa"/>
            <w:gridSpan w:val="4"/>
            <w:tcBorders>
              <w:left w:val="nil"/>
              <w:bottom w:val="single" w:sz="4" w:space="0" w:color="000000" w:themeColor="text1"/>
              <w:right w:val="nil"/>
            </w:tcBorders>
            <w:shd w:val="clear" w:color="auto" w:fill="D9D9D9" w:themeFill="background1" w:themeFillShade="D9"/>
          </w:tcPr>
          <w:p w:rsidR="00A90BC6" w:rsidRPr="00890212" w:rsidRDefault="00A451C5" w:rsidP="00A451C5">
            <w:pPr>
              <w:spacing w:before="120" w:after="120"/>
              <w:rPr>
                <w:rFonts w:cs="Times New Roman"/>
                <w:b/>
                <w:sz w:val="24"/>
                <w:lang w:val="fr-FR"/>
              </w:rPr>
            </w:pPr>
            <w:r w:rsidRPr="00890212">
              <w:rPr>
                <w:rFonts w:cs="Times New Roman"/>
                <w:b/>
                <w:sz w:val="24"/>
                <w:lang w:val="fr-FR"/>
              </w:rPr>
              <w:t>Sujet</w:t>
            </w:r>
            <w:r w:rsidR="009A5B2D" w:rsidRPr="00890212">
              <w:rPr>
                <w:rFonts w:cs="Times New Roman"/>
                <w:b/>
                <w:sz w:val="24"/>
                <w:lang w:val="fr-FR"/>
              </w:rPr>
              <w:t xml:space="preserve"> / </w:t>
            </w:r>
            <w:r w:rsidR="00752D65" w:rsidRPr="00890212">
              <w:rPr>
                <w:rFonts w:cs="Times New Roman"/>
                <w:b/>
                <w:sz w:val="24"/>
                <w:lang w:val="fr-FR"/>
              </w:rPr>
              <w:t>Groupe d’emploi</w:t>
            </w:r>
            <w:r w:rsidR="00461D3E">
              <w:rPr>
                <w:rFonts w:cs="Times New Roman"/>
                <w:b/>
                <w:sz w:val="24"/>
                <w:lang w:val="fr-FR"/>
              </w:rPr>
              <w:t> :</w:t>
            </w:r>
            <w:r w:rsidR="00A90BC6" w:rsidRPr="00890212">
              <w:rPr>
                <w:rFonts w:cs="Times New Roman"/>
                <w:b/>
                <w:sz w:val="24"/>
                <w:lang w:val="fr-FR"/>
              </w:rPr>
              <w:t xml:space="preserve"> </w:t>
            </w:r>
          </w:p>
        </w:tc>
      </w:tr>
      <w:tr w:rsidR="00A90BC6" w:rsidRPr="00461D3E" w:rsidTr="0016503F">
        <w:tc>
          <w:tcPr>
            <w:tcW w:w="10461" w:type="dxa"/>
            <w:gridSpan w:val="4"/>
            <w:tcBorders>
              <w:left w:val="nil"/>
              <w:right w:val="nil"/>
            </w:tcBorders>
          </w:tcPr>
          <w:p w:rsidR="00355F77" w:rsidRPr="00890212" w:rsidRDefault="00355F77" w:rsidP="000737FF">
            <w:pPr>
              <w:spacing w:before="120"/>
              <w:rPr>
                <w:lang w:val="fr-FR"/>
              </w:rPr>
            </w:pPr>
            <w:r w:rsidRPr="00890212">
              <w:rPr>
                <w:b/>
                <w:lang w:val="fr-FR"/>
              </w:rPr>
              <w:t>3 Questions</w:t>
            </w:r>
            <w:r w:rsidR="00461D3E">
              <w:rPr>
                <w:lang w:val="fr-FR"/>
              </w:rPr>
              <w:t xml:space="preserve"> –</w:t>
            </w:r>
            <w:r w:rsidRPr="00890212">
              <w:rPr>
                <w:lang w:val="fr-FR"/>
              </w:rPr>
              <w:t xml:space="preserve"> </w:t>
            </w:r>
            <w:r w:rsidRPr="00890212">
              <w:rPr>
                <w:i/>
                <w:lang w:val="fr-FR"/>
              </w:rPr>
              <w:t>Veuillez dériver les questions des cinq principaux «</w:t>
            </w:r>
            <w:r w:rsidR="00461D3E">
              <w:rPr>
                <w:i/>
                <w:lang w:val="fr-FR"/>
              </w:rPr>
              <w:t> </w:t>
            </w:r>
            <w:r w:rsidRPr="00890212">
              <w:rPr>
                <w:i/>
                <w:lang w:val="fr-FR"/>
              </w:rPr>
              <w:t>domaines de responsabilité</w:t>
            </w:r>
            <w:r w:rsidR="00461D3E">
              <w:rPr>
                <w:i/>
                <w:lang w:val="fr-FR"/>
              </w:rPr>
              <w:t> </w:t>
            </w:r>
            <w:r w:rsidRPr="00890212">
              <w:rPr>
                <w:i/>
                <w:lang w:val="fr-FR"/>
              </w:rPr>
              <w:t>» énumérés dans le Manuel des lignes directrices de</w:t>
            </w:r>
            <w:r w:rsidR="00461D3E">
              <w:rPr>
                <w:i/>
                <w:lang w:val="fr-FR"/>
              </w:rPr>
              <w:t xml:space="preserve"> sélection. Utiliser le format « Veuillez nous parler</w:t>
            </w:r>
            <w:r w:rsidRPr="00890212">
              <w:rPr>
                <w:i/>
                <w:lang w:val="fr-FR"/>
              </w:rPr>
              <w:t xml:space="preserve"> d'une situation, où vous deviez ...</w:t>
            </w:r>
            <w:r w:rsidR="00461D3E">
              <w:rPr>
                <w:i/>
                <w:lang w:val="fr-FR"/>
              </w:rPr>
              <w:t> »</w:t>
            </w:r>
          </w:p>
          <w:p w:rsidR="00355F77" w:rsidRPr="00890212" w:rsidRDefault="00355F77" w:rsidP="00355F77">
            <w:pPr>
              <w:spacing w:before="60" w:line="276" w:lineRule="auto"/>
              <w:rPr>
                <w:rFonts w:cs="Calibri"/>
                <w:b/>
                <w:bCs/>
                <w:i/>
                <w:lang w:val="fr-FR" w:eastAsia="de-DE"/>
              </w:rPr>
            </w:pPr>
            <w:r w:rsidRPr="00890212">
              <w:rPr>
                <w:rFonts w:cs="Calibri"/>
                <w:b/>
                <w:bCs/>
                <w:i/>
                <w:lang w:val="fr-FR" w:eastAsia="de-DE"/>
              </w:rPr>
              <w:t>Principe</w:t>
            </w:r>
            <w:r w:rsidR="00461D3E">
              <w:rPr>
                <w:rFonts w:cs="Calibri"/>
                <w:b/>
                <w:bCs/>
                <w:i/>
                <w:lang w:val="fr-FR" w:eastAsia="de-DE"/>
              </w:rPr>
              <w:t>s</w:t>
            </w:r>
            <w:r w:rsidRPr="00890212">
              <w:rPr>
                <w:rFonts w:cs="Calibri"/>
                <w:b/>
                <w:bCs/>
                <w:i/>
                <w:lang w:val="fr-FR" w:eastAsia="de-DE"/>
              </w:rPr>
              <w:t xml:space="preserve"> CARA</w:t>
            </w:r>
            <w:r w:rsidR="00461D3E">
              <w:rPr>
                <w:rFonts w:cs="Calibri"/>
                <w:b/>
                <w:bCs/>
                <w:i/>
                <w:lang w:val="fr-FR" w:eastAsia="de-DE"/>
              </w:rPr>
              <w:t> :</w:t>
            </w:r>
          </w:p>
          <w:p w:rsidR="00355F77" w:rsidRPr="00890212" w:rsidRDefault="00355F77" w:rsidP="00355F77">
            <w:pPr>
              <w:pStyle w:val="ListParagraph"/>
              <w:numPr>
                <w:ilvl w:val="0"/>
                <w:numId w:val="13"/>
              </w:numPr>
              <w:spacing w:after="120" w:line="276" w:lineRule="auto"/>
              <w:ind w:left="318" w:hanging="318"/>
              <w:rPr>
                <w:rFonts w:asciiTheme="minorHAnsi" w:hAnsiTheme="minorHAnsi" w:cs="Calibri"/>
                <w:bCs/>
                <w:lang w:val="fr-FR" w:eastAsia="de-DE"/>
              </w:rPr>
            </w:pPr>
            <w:r w:rsidRPr="00890212">
              <w:rPr>
                <w:rFonts w:cs="Calibri"/>
                <w:bCs/>
                <w:i/>
                <w:lang w:val="fr-FR" w:eastAsia="de-DE"/>
              </w:rPr>
              <w:t xml:space="preserve">Contexte – </w:t>
            </w:r>
            <w:r w:rsidRPr="00890212">
              <w:rPr>
                <w:i/>
                <w:lang w:val="fr-FR"/>
              </w:rPr>
              <w:t xml:space="preserve">Pourriez-vous </w:t>
            </w:r>
            <w:r w:rsidRPr="00890212">
              <w:rPr>
                <w:rFonts w:asciiTheme="minorHAnsi" w:hAnsiTheme="minorHAnsi"/>
                <w:i/>
                <w:lang w:val="fr-FR"/>
              </w:rPr>
              <w:t>nous donner un aperçu d'une situation où vous deviez</w:t>
            </w:r>
            <w:r w:rsidRPr="00890212">
              <w:rPr>
                <w:rFonts w:cs="Calibri"/>
                <w:bCs/>
                <w:i/>
                <w:lang w:val="fr-FR" w:eastAsia="de-DE"/>
              </w:rPr>
              <w:t>…</w:t>
            </w:r>
            <w:r w:rsidR="00461D3E">
              <w:rPr>
                <w:rFonts w:cs="Calibri"/>
                <w:bCs/>
                <w:i/>
                <w:lang w:val="fr-FR" w:eastAsia="de-DE"/>
              </w:rPr>
              <w:t> </w:t>
            </w:r>
            <w:r w:rsidRPr="00890212">
              <w:rPr>
                <w:rFonts w:cs="Calibri"/>
                <w:bCs/>
                <w:i/>
                <w:lang w:val="fr-FR" w:eastAsia="de-DE"/>
              </w:rPr>
              <w:t>?</w:t>
            </w:r>
          </w:p>
          <w:p w:rsidR="00355F77" w:rsidRPr="00890212" w:rsidRDefault="00355F77" w:rsidP="00355F77">
            <w:pPr>
              <w:pStyle w:val="ListParagraph"/>
              <w:numPr>
                <w:ilvl w:val="0"/>
                <w:numId w:val="13"/>
              </w:numPr>
              <w:spacing w:after="120" w:line="276" w:lineRule="auto"/>
              <w:ind w:left="318" w:hanging="318"/>
              <w:rPr>
                <w:rFonts w:asciiTheme="minorHAnsi" w:hAnsiTheme="minorHAnsi" w:cs="Calibri"/>
                <w:bCs/>
                <w:lang w:val="fr-FR" w:eastAsia="de-DE"/>
              </w:rPr>
            </w:pPr>
            <w:r w:rsidRPr="00890212">
              <w:rPr>
                <w:rFonts w:cs="Calibri"/>
                <w:bCs/>
                <w:i/>
                <w:lang w:val="fr-FR" w:eastAsia="de-DE"/>
              </w:rPr>
              <w:t xml:space="preserve">Action – </w:t>
            </w:r>
            <w:r w:rsidRPr="00890212">
              <w:rPr>
                <w:rFonts w:asciiTheme="minorHAnsi" w:hAnsiTheme="minorHAnsi"/>
                <w:i/>
                <w:lang w:val="fr-FR"/>
              </w:rPr>
              <w:t xml:space="preserve">Quel était votre rôle spécifique dans </w:t>
            </w:r>
            <w:r w:rsidRPr="00890212">
              <w:rPr>
                <w:rFonts w:cs="Calibri"/>
                <w:bCs/>
                <w:i/>
                <w:lang w:val="fr-FR" w:eastAsia="de-DE"/>
              </w:rPr>
              <w:t>…</w:t>
            </w:r>
            <w:r w:rsidR="00461D3E">
              <w:rPr>
                <w:rFonts w:cs="Calibri"/>
                <w:bCs/>
                <w:i/>
                <w:lang w:val="fr-FR" w:eastAsia="de-DE"/>
              </w:rPr>
              <w:t> </w:t>
            </w:r>
            <w:r w:rsidRPr="00890212">
              <w:rPr>
                <w:rFonts w:cs="Calibri"/>
                <w:bCs/>
                <w:i/>
                <w:lang w:val="fr-FR" w:eastAsia="de-DE"/>
              </w:rPr>
              <w:t>?</w:t>
            </w:r>
          </w:p>
          <w:p w:rsidR="00355F77" w:rsidRPr="00890212" w:rsidRDefault="00355F77" w:rsidP="00355F77">
            <w:pPr>
              <w:pStyle w:val="ListParagraph"/>
              <w:numPr>
                <w:ilvl w:val="0"/>
                <w:numId w:val="13"/>
              </w:numPr>
              <w:spacing w:after="120" w:line="276" w:lineRule="auto"/>
              <w:ind w:left="318" w:hanging="318"/>
              <w:rPr>
                <w:rFonts w:asciiTheme="minorHAnsi" w:hAnsiTheme="minorHAnsi" w:cs="Calibri"/>
                <w:bCs/>
                <w:lang w:val="fr-FR" w:eastAsia="de-DE"/>
              </w:rPr>
            </w:pPr>
            <w:r w:rsidRPr="00890212">
              <w:rPr>
                <w:rFonts w:cs="Calibri"/>
                <w:bCs/>
                <w:i/>
                <w:lang w:val="fr-FR" w:eastAsia="de-DE"/>
              </w:rPr>
              <w:t xml:space="preserve">Résultats – </w:t>
            </w:r>
            <w:r w:rsidRPr="00890212">
              <w:rPr>
                <w:rFonts w:asciiTheme="minorHAnsi" w:hAnsiTheme="minorHAnsi"/>
                <w:i/>
                <w:lang w:val="fr-FR"/>
              </w:rPr>
              <w:t>Quel</w:t>
            </w:r>
            <w:r w:rsidR="00CA465D">
              <w:rPr>
                <w:rFonts w:asciiTheme="minorHAnsi" w:hAnsiTheme="minorHAnsi"/>
                <w:i/>
                <w:lang w:val="fr-FR"/>
              </w:rPr>
              <w:t xml:space="preserve"> a été le résultat / l’impact  </w:t>
            </w:r>
            <w:r w:rsidRPr="00890212">
              <w:rPr>
                <w:rFonts w:asciiTheme="minorHAnsi" w:hAnsiTheme="minorHAnsi"/>
                <w:i/>
                <w:lang w:val="fr-FR"/>
              </w:rPr>
              <w:t>de votre action</w:t>
            </w:r>
            <w:r w:rsidR="00461D3E">
              <w:rPr>
                <w:rFonts w:asciiTheme="minorHAnsi" w:hAnsiTheme="minorHAnsi"/>
                <w:i/>
                <w:lang w:val="fr-FR"/>
              </w:rPr>
              <w:t> </w:t>
            </w:r>
            <w:r w:rsidRPr="00890212">
              <w:rPr>
                <w:rFonts w:cs="Calibri"/>
                <w:bCs/>
                <w:i/>
                <w:lang w:val="fr-FR" w:eastAsia="de-DE"/>
              </w:rPr>
              <w:t xml:space="preserve">?  </w:t>
            </w:r>
          </w:p>
          <w:p w:rsidR="009E36AA" w:rsidRPr="00890212" w:rsidRDefault="00355F77" w:rsidP="00355F77">
            <w:pPr>
              <w:pStyle w:val="ListParagraph"/>
              <w:numPr>
                <w:ilvl w:val="0"/>
                <w:numId w:val="13"/>
              </w:numPr>
              <w:spacing w:after="120" w:line="276" w:lineRule="auto"/>
              <w:ind w:left="318" w:hanging="318"/>
              <w:rPr>
                <w:rFonts w:asciiTheme="minorHAnsi" w:hAnsiTheme="minorHAnsi" w:cs="Calibri"/>
                <w:bCs/>
                <w:lang w:val="fr-FR" w:eastAsia="de-DE"/>
              </w:rPr>
            </w:pPr>
            <w:r w:rsidRPr="00890212">
              <w:rPr>
                <w:rFonts w:cs="Calibri"/>
                <w:bCs/>
                <w:i/>
                <w:lang w:val="fr-FR" w:eastAsia="de-DE"/>
              </w:rPr>
              <w:t xml:space="preserve">Apprentissage – </w:t>
            </w:r>
            <w:r w:rsidRPr="00890212">
              <w:rPr>
                <w:rFonts w:asciiTheme="minorHAnsi" w:hAnsiTheme="minorHAnsi"/>
                <w:i/>
                <w:lang w:val="fr-FR"/>
              </w:rPr>
              <w:t>Qu'avez-vous appris de cette situation</w:t>
            </w:r>
            <w:r w:rsidR="00461D3E">
              <w:rPr>
                <w:rFonts w:asciiTheme="minorHAnsi" w:hAnsiTheme="minorHAnsi"/>
                <w:i/>
                <w:lang w:val="fr-FR"/>
              </w:rPr>
              <w:t> </w:t>
            </w:r>
            <w:r w:rsidRPr="00890212">
              <w:rPr>
                <w:rFonts w:cs="Calibri"/>
                <w:bCs/>
                <w:i/>
                <w:lang w:val="fr-FR" w:eastAsia="de-DE"/>
              </w:rPr>
              <w:t>?</w:t>
            </w:r>
          </w:p>
        </w:tc>
      </w:tr>
      <w:tr w:rsidR="00A90BC6" w:rsidRPr="00890212" w:rsidTr="00115586">
        <w:trPr>
          <w:trHeight w:val="7257"/>
        </w:trPr>
        <w:tc>
          <w:tcPr>
            <w:tcW w:w="10461" w:type="dxa"/>
            <w:gridSpan w:val="4"/>
            <w:tcBorders>
              <w:bottom w:val="single" w:sz="4" w:space="0" w:color="000000" w:themeColor="text1"/>
            </w:tcBorders>
          </w:tcPr>
          <w:p w:rsidR="0066184E" w:rsidRPr="00890212" w:rsidRDefault="000B1294" w:rsidP="00B12286">
            <w:pPr>
              <w:rPr>
                <w:rFonts w:cs="Times New Roman"/>
                <w:b/>
                <w:lang w:val="fr-FR"/>
              </w:rPr>
            </w:pPr>
            <w:r w:rsidRPr="00890212">
              <w:rPr>
                <w:rFonts w:cs="Times New Roman"/>
                <w:b/>
                <w:lang w:val="fr-FR"/>
              </w:rPr>
              <w:t>Remarques</w:t>
            </w:r>
          </w:p>
          <w:p w:rsidR="005D49C6" w:rsidRPr="00890212" w:rsidRDefault="005D49C6" w:rsidP="00B12286">
            <w:pPr>
              <w:rPr>
                <w:rFonts w:cs="Times New Roman"/>
                <w:lang w:val="fr-FR"/>
              </w:rPr>
            </w:pPr>
          </w:p>
        </w:tc>
      </w:tr>
      <w:tr w:rsidR="00DA2D03" w:rsidRPr="00890212" w:rsidTr="005D49C6">
        <w:trPr>
          <w:trHeight w:val="283"/>
        </w:trPr>
        <w:tc>
          <w:tcPr>
            <w:tcW w:w="10461" w:type="dxa"/>
            <w:gridSpan w:val="4"/>
            <w:tcBorders>
              <w:left w:val="nil"/>
              <w:right w:val="nil"/>
            </w:tcBorders>
            <w:shd w:val="clear" w:color="auto" w:fill="D9D9D9" w:themeFill="background1" w:themeFillShade="D9"/>
          </w:tcPr>
          <w:p w:rsidR="00DA2D03" w:rsidRPr="00890212" w:rsidRDefault="00355F77">
            <w:pPr>
              <w:rPr>
                <w:rFonts w:cs="Times New Roman"/>
                <w:b/>
                <w:lang w:val="fr-FR"/>
              </w:rPr>
            </w:pPr>
            <w:r w:rsidRPr="00890212">
              <w:rPr>
                <w:rFonts w:cs="Times New Roman"/>
                <w:b/>
                <w:lang w:val="fr-FR"/>
              </w:rPr>
              <w:t>Notation</w:t>
            </w:r>
          </w:p>
        </w:tc>
      </w:tr>
      <w:tr w:rsidR="00355F77" w:rsidRPr="00890212" w:rsidTr="005D49C6">
        <w:trPr>
          <w:trHeight w:val="794"/>
        </w:trPr>
        <w:tc>
          <w:tcPr>
            <w:tcW w:w="3868" w:type="dxa"/>
            <w:gridSpan w:val="2"/>
            <w:tcBorders>
              <w:left w:val="nil"/>
              <w:bottom w:val="nil"/>
            </w:tcBorders>
            <w:shd w:val="clear" w:color="auto" w:fill="D9D9D9" w:themeFill="background1" w:themeFillShade="D9"/>
          </w:tcPr>
          <w:p w:rsidR="00355F77" w:rsidRPr="00890212" w:rsidRDefault="00355F77" w:rsidP="0025397A">
            <w:pPr>
              <w:spacing w:before="120"/>
              <w:jc w:val="center"/>
              <w:rPr>
                <w:rFonts w:eastAsia="Times New Roman" w:cs="Times New Roman"/>
                <w:b/>
                <w:sz w:val="20"/>
                <w:lang w:val="fr-FR" w:eastAsia="de-DE"/>
              </w:rPr>
            </w:pPr>
            <w:r w:rsidRPr="00890212">
              <w:rPr>
                <w:b/>
                <w:sz w:val="20"/>
                <w:szCs w:val="20"/>
                <w:lang w:val="fr-FR"/>
              </w:rPr>
              <w:lastRenderedPageBreak/>
              <w:t>Fait preuve de compétences solides</w:t>
            </w:r>
            <w:r w:rsidR="00461D3E">
              <w:rPr>
                <w:b/>
                <w:sz w:val="20"/>
                <w:szCs w:val="20"/>
                <w:lang w:val="fr-FR"/>
              </w:rPr>
              <w:t> </w:t>
            </w:r>
            <w:r w:rsidRPr="00890212">
              <w:rPr>
                <w:rFonts w:eastAsia="Times New Roman" w:cs="Times New Roman"/>
                <w:b/>
                <w:sz w:val="20"/>
                <w:lang w:val="fr-FR" w:eastAsia="de-DE"/>
              </w:rPr>
              <w:t>(2)</w:t>
            </w:r>
          </w:p>
          <w:p w:rsidR="00355F77" w:rsidRPr="00890212" w:rsidRDefault="005403F0" w:rsidP="0025397A">
            <w:pPr>
              <w:spacing w:before="120"/>
              <w:jc w:val="center"/>
              <w:rPr>
                <w:rFonts w:cs="Times New Roman"/>
                <w:b/>
                <w:sz w:val="20"/>
                <w:lang w:val="fr-FR"/>
              </w:rPr>
            </w:pPr>
            <w:sdt>
              <w:sdtPr>
                <w:rPr>
                  <w:b/>
                  <w:noProof/>
                  <w:sz w:val="20"/>
                  <w:lang w:val="fr-FR"/>
                </w:rPr>
                <w:id w:val="-313566693"/>
              </w:sdtPr>
              <w:sdtContent>
                <w:r w:rsidR="00355F77" w:rsidRPr="00890212">
                  <w:rPr>
                    <w:rFonts w:ascii="MS Gothic" w:eastAsia="MS Gothic" w:hAnsi="MS Gothic"/>
                    <w:b/>
                    <w:noProof/>
                    <w:sz w:val="20"/>
                    <w:lang w:val="fr-FR"/>
                  </w:rPr>
                  <w:t>☐</w:t>
                </w:r>
              </w:sdtContent>
            </w:sdt>
          </w:p>
        </w:tc>
        <w:tc>
          <w:tcPr>
            <w:tcW w:w="3296" w:type="dxa"/>
            <w:tcBorders>
              <w:bottom w:val="nil"/>
            </w:tcBorders>
            <w:shd w:val="clear" w:color="auto" w:fill="D9D9D9" w:themeFill="background1" w:themeFillShade="D9"/>
          </w:tcPr>
          <w:p w:rsidR="00355F77" w:rsidRPr="00890212" w:rsidRDefault="00355F77" w:rsidP="0025397A">
            <w:pPr>
              <w:jc w:val="center"/>
              <w:rPr>
                <w:b/>
                <w:sz w:val="20"/>
                <w:lang w:val="fr-FR"/>
              </w:rPr>
            </w:pPr>
            <w:r w:rsidRPr="00890212">
              <w:rPr>
                <w:b/>
                <w:sz w:val="20"/>
                <w:lang w:val="fr-FR"/>
              </w:rPr>
              <w:t xml:space="preserve">Fait preuve de compétences suffisantes </w:t>
            </w:r>
            <w:r w:rsidRPr="00890212">
              <w:rPr>
                <w:rFonts w:eastAsia="Times New Roman" w:cs="Times New Roman"/>
                <w:b/>
                <w:sz w:val="20"/>
                <w:lang w:val="fr-FR" w:eastAsia="de-DE"/>
              </w:rPr>
              <w:t xml:space="preserve"> (1)</w:t>
            </w:r>
          </w:p>
          <w:p w:rsidR="00355F77" w:rsidRPr="00890212" w:rsidRDefault="005403F0" w:rsidP="0025397A">
            <w:pPr>
              <w:jc w:val="center"/>
              <w:rPr>
                <w:rFonts w:cs="Times New Roman"/>
                <w:b/>
                <w:sz w:val="20"/>
                <w:lang w:val="fr-FR"/>
              </w:rPr>
            </w:pPr>
            <w:sdt>
              <w:sdtPr>
                <w:rPr>
                  <w:rFonts w:eastAsia="Times New Roman" w:cs="Times New Roman"/>
                  <w:b/>
                  <w:sz w:val="20"/>
                  <w:lang w:val="fr-FR" w:eastAsia="de-DE"/>
                </w:rPr>
                <w:id w:val="262814063"/>
              </w:sdtPr>
              <w:sdtContent>
                <w:r w:rsidR="00355F77" w:rsidRPr="00890212">
                  <w:rPr>
                    <w:rFonts w:ascii="Segoe UI Symbol" w:eastAsia="Times New Roman" w:hAnsi="Segoe UI Symbol" w:cs="Segoe UI Symbol"/>
                    <w:b/>
                    <w:sz w:val="20"/>
                    <w:lang w:val="fr-FR" w:eastAsia="de-DE"/>
                  </w:rPr>
                  <w:t>☐</w:t>
                </w:r>
              </w:sdtContent>
            </w:sdt>
          </w:p>
        </w:tc>
        <w:tc>
          <w:tcPr>
            <w:tcW w:w="3297" w:type="dxa"/>
            <w:tcBorders>
              <w:bottom w:val="nil"/>
              <w:right w:val="nil"/>
            </w:tcBorders>
            <w:shd w:val="clear" w:color="auto" w:fill="D9D9D9" w:themeFill="background1" w:themeFillShade="D9"/>
          </w:tcPr>
          <w:p w:rsidR="00355F77" w:rsidRPr="00890212" w:rsidRDefault="00355F77" w:rsidP="0025397A">
            <w:pPr>
              <w:jc w:val="center"/>
              <w:rPr>
                <w:rFonts w:eastAsia="Times New Roman" w:cs="Times New Roman"/>
                <w:b/>
                <w:sz w:val="20"/>
                <w:lang w:val="fr-FR" w:eastAsia="de-DE"/>
              </w:rPr>
            </w:pPr>
            <w:r w:rsidRPr="00890212">
              <w:rPr>
                <w:b/>
                <w:sz w:val="20"/>
                <w:lang w:val="fr-FR"/>
              </w:rPr>
              <w:t xml:space="preserve">Fait preuve de compétences insuffisantes </w:t>
            </w:r>
            <w:r w:rsidRPr="00890212">
              <w:rPr>
                <w:rFonts w:eastAsia="Times New Roman" w:cs="Times New Roman"/>
                <w:b/>
                <w:sz w:val="20"/>
                <w:lang w:val="fr-FR" w:eastAsia="de-DE"/>
              </w:rPr>
              <w:t>(0)</w:t>
            </w:r>
          </w:p>
          <w:p w:rsidR="00355F77" w:rsidRPr="00890212" w:rsidRDefault="005403F0" w:rsidP="0025397A">
            <w:pPr>
              <w:jc w:val="center"/>
              <w:rPr>
                <w:rFonts w:cs="Times New Roman"/>
                <w:b/>
                <w:sz w:val="20"/>
                <w:lang w:val="fr-FR"/>
              </w:rPr>
            </w:pPr>
            <w:sdt>
              <w:sdtPr>
                <w:rPr>
                  <w:rFonts w:eastAsia="Times New Roman" w:cs="Times New Roman"/>
                  <w:b/>
                  <w:sz w:val="20"/>
                  <w:lang w:val="fr-FR" w:eastAsia="de-DE"/>
                </w:rPr>
                <w:id w:val="-1144657776"/>
              </w:sdtPr>
              <w:sdtContent>
                <w:r w:rsidR="00355F77" w:rsidRPr="00890212">
                  <w:rPr>
                    <w:rFonts w:ascii="Segoe UI Symbol" w:eastAsia="Times New Roman" w:hAnsi="Segoe UI Symbol" w:cs="Segoe UI Symbol"/>
                    <w:b/>
                    <w:sz w:val="20"/>
                    <w:lang w:val="fr-FR" w:eastAsia="de-DE"/>
                  </w:rPr>
                  <w:t>☐</w:t>
                </w:r>
              </w:sdtContent>
            </w:sdt>
          </w:p>
        </w:tc>
      </w:tr>
    </w:tbl>
    <w:p w:rsidR="009E65CC" w:rsidRPr="00890212" w:rsidRDefault="009E65CC">
      <w:pPr>
        <w:rPr>
          <w:rFonts w:eastAsia="Times New Roman" w:cs="Times New Roman"/>
          <w:b/>
          <w:sz w:val="20"/>
          <w:lang w:val="fr-FR" w:eastAsia="de-DE"/>
        </w:rPr>
      </w:pPr>
      <w:r w:rsidRPr="00890212">
        <w:rPr>
          <w:rFonts w:eastAsia="Times New Roman" w:cs="Times New Roman"/>
          <w:b/>
          <w:sz w:val="20"/>
          <w:lang w:val="fr-FR" w:eastAsia="de-DE"/>
        </w:rPr>
        <w:br w:type="page"/>
      </w:r>
    </w:p>
    <w:p w:rsidR="00A8021A" w:rsidRPr="00890212" w:rsidRDefault="00A8021A" w:rsidP="002D369C">
      <w:pPr>
        <w:tabs>
          <w:tab w:val="left" w:pos="1746"/>
        </w:tabs>
        <w:ind w:left="-464"/>
        <w:rPr>
          <w:rFonts w:cs="Times New Roman"/>
          <w:lang w:val="fr-FR"/>
        </w:rPr>
      </w:pPr>
    </w:p>
    <w:tbl>
      <w:tblPr>
        <w:tblStyle w:val="TableGrid"/>
        <w:tblW w:w="10461" w:type="dxa"/>
        <w:tblInd w:w="-572" w:type="dxa"/>
        <w:tblLook w:val="04A0"/>
      </w:tblPr>
      <w:tblGrid>
        <w:gridCol w:w="2210"/>
        <w:gridCol w:w="1658"/>
        <w:gridCol w:w="3296"/>
        <w:gridCol w:w="3297"/>
      </w:tblGrid>
      <w:tr w:rsidR="000A28BC" w:rsidRPr="00890212" w:rsidTr="00A8021A">
        <w:trPr>
          <w:trHeight w:val="397"/>
        </w:trPr>
        <w:tc>
          <w:tcPr>
            <w:tcW w:w="2210" w:type="dxa"/>
            <w:tcBorders>
              <w:top w:val="nil"/>
              <w:left w:val="nil"/>
            </w:tcBorders>
          </w:tcPr>
          <w:p w:rsidR="000A28BC" w:rsidRPr="00890212" w:rsidRDefault="00355F77" w:rsidP="002D369C">
            <w:pPr>
              <w:rPr>
                <w:rFonts w:cs="Times New Roman"/>
                <w:b/>
                <w:lang w:val="fr-FR"/>
              </w:rPr>
            </w:pPr>
            <w:r w:rsidRPr="00890212">
              <w:rPr>
                <w:rFonts w:cs="Times New Roman"/>
                <w:b/>
                <w:lang w:val="fr-FR"/>
              </w:rPr>
              <w:t>Candidat</w:t>
            </w:r>
          </w:p>
        </w:tc>
        <w:tc>
          <w:tcPr>
            <w:tcW w:w="8251" w:type="dxa"/>
            <w:gridSpan w:val="3"/>
            <w:tcBorders>
              <w:top w:val="nil"/>
              <w:right w:val="nil"/>
            </w:tcBorders>
          </w:tcPr>
          <w:p w:rsidR="000A28BC" w:rsidRPr="00890212" w:rsidRDefault="000A28BC" w:rsidP="002D369C">
            <w:pPr>
              <w:rPr>
                <w:rFonts w:cs="Times New Roman"/>
                <w:lang w:val="fr-FR"/>
              </w:rPr>
            </w:pPr>
          </w:p>
        </w:tc>
      </w:tr>
      <w:tr w:rsidR="00111F51" w:rsidRPr="00461D3E" w:rsidTr="00B12286">
        <w:trPr>
          <w:trHeight w:val="567"/>
        </w:trPr>
        <w:tc>
          <w:tcPr>
            <w:tcW w:w="10461" w:type="dxa"/>
            <w:gridSpan w:val="4"/>
            <w:tcBorders>
              <w:left w:val="nil"/>
              <w:bottom w:val="single" w:sz="4" w:space="0" w:color="000000" w:themeColor="text1"/>
              <w:right w:val="nil"/>
            </w:tcBorders>
            <w:shd w:val="clear" w:color="auto" w:fill="D9D9D9" w:themeFill="background1" w:themeFillShade="D9"/>
          </w:tcPr>
          <w:p w:rsidR="00111F51" w:rsidRPr="00890212" w:rsidRDefault="00355F77" w:rsidP="00355F77">
            <w:pPr>
              <w:spacing w:before="120" w:after="120"/>
              <w:jc w:val="center"/>
              <w:rPr>
                <w:rFonts w:cs="Times New Roman"/>
                <w:b/>
                <w:sz w:val="24"/>
                <w:lang w:val="fr-FR"/>
              </w:rPr>
            </w:pPr>
            <w:r w:rsidRPr="00890212">
              <w:rPr>
                <w:rFonts w:cs="Times New Roman"/>
                <w:b/>
                <w:sz w:val="24"/>
                <w:lang w:val="fr-FR"/>
              </w:rPr>
              <w:t>Diversité</w:t>
            </w:r>
            <w:r w:rsidR="00461D3E">
              <w:rPr>
                <w:rFonts w:cs="Times New Roman"/>
                <w:b/>
                <w:sz w:val="24"/>
                <w:lang w:val="fr-FR"/>
              </w:rPr>
              <w:t xml:space="preserve"> </w:t>
            </w:r>
            <w:r w:rsidR="00111A61" w:rsidRPr="00890212">
              <w:rPr>
                <w:rFonts w:cs="Times New Roman"/>
                <w:b/>
                <w:sz w:val="24"/>
                <w:lang w:val="fr-FR"/>
              </w:rPr>
              <w:t>des</w:t>
            </w:r>
            <w:r w:rsidRPr="00890212">
              <w:rPr>
                <w:rFonts w:cs="Times New Roman"/>
                <w:b/>
                <w:sz w:val="24"/>
                <w:lang w:val="fr-FR"/>
              </w:rPr>
              <w:t xml:space="preserve"> genre</w:t>
            </w:r>
            <w:r w:rsidR="00111A61" w:rsidRPr="00890212">
              <w:rPr>
                <w:rFonts w:cs="Times New Roman"/>
                <w:b/>
                <w:sz w:val="24"/>
                <w:lang w:val="fr-FR"/>
              </w:rPr>
              <w:t>s</w:t>
            </w:r>
            <w:r w:rsidR="00461D3E">
              <w:rPr>
                <w:rFonts w:cs="Times New Roman"/>
                <w:b/>
                <w:sz w:val="24"/>
                <w:lang w:val="fr-FR"/>
              </w:rPr>
              <w:t> </w:t>
            </w:r>
            <w:r w:rsidR="00A8021A" w:rsidRPr="00890212">
              <w:rPr>
                <w:rFonts w:cs="Times New Roman"/>
                <w:b/>
                <w:sz w:val="24"/>
                <w:lang w:val="fr-FR"/>
              </w:rPr>
              <w:t xml:space="preserve">/ </w:t>
            </w:r>
            <w:r w:rsidRPr="00890212">
              <w:rPr>
                <w:rFonts w:cs="Times New Roman"/>
                <w:b/>
                <w:sz w:val="24"/>
                <w:lang w:val="fr-FR"/>
              </w:rPr>
              <w:t>Inclusion</w:t>
            </w:r>
            <w:r w:rsidR="00461D3E">
              <w:rPr>
                <w:rFonts w:cs="Times New Roman"/>
                <w:b/>
                <w:sz w:val="24"/>
                <w:lang w:val="fr-FR"/>
              </w:rPr>
              <w:t> </w:t>
            </w:r>
            <w:r w:rsidR="00DB189C" w:rsidRPr="00890212">
              <w:rPr>
                <w:rFonts w:cs="Times New Roman"/>
                <w:b/>
                <w:sz w:val="24"/>
                <w:lang w:val="fr-FR"/>
              </w:rPr>
              <w:t>/</w:t>
            </w:r>
            <w:r w:rsidR="00461D3E">
              <w:rPr>
                <w:rFonts w:cs="Times New Roman"/>
                <w:b/>
                <w:sz w:val="24"/>
                <w:lang w:val="fr-FR"/>
              </w:rPr>
              <w:t> </w:t>
            </w:r>
            <w:r w:rsidRPr="00890212">
              <w:rPr>
                <w:rFonts w:cs="Times New Roman"/>
                <w:b/>
                <w:sz w:val="24"/>
                <w:lang w:val="fr-FR"/>
              </w:rPr>
              <w:t>Intégration</w:t>
            </w:r>
          </w:p>
        </w:tc>
      </w:tr>
      <w:tr w:rsidR="00111F51" w:rsidRPr="00461D3E" w:rsidTr="0016503F">
        <w:tc>
          <w:tcPr>
            <w:tcW w:w="10461" w:type="dxa"/>
            <w:gridSpan w:val="4"/>
            <w:tcBorders>
              <w:left w:val="nil"/>
              <w:right w:val="nil"/>
            </w:tcBorders>
          </w:tcPr>
          <w:p w:rsidR="00111F51" w:rsidRPr="00890212" w:rsidRDefault="009E36AA" w:rsidP="00C8015D">
            <w:pPr>
              <w:spacing w:before="120" w:after="120"/>
              <w:rPr>
                <w:rFonts w:cs="Times New Roman"/>
                <w:b/>
                <w:lang w:val="fr-FR"/>
              </w:rPr>
            </w:pPr>
            <w:r w:rsidRPr="00890212">
              <w:rPr>
                <w:rFonts w:cs="Times New Roman"/>
                <w:b/>
                <w:lang w:val="fr-FR"/>
              </w:rPr>
              <w:t xml:space="preserve"> Question</w:t>
            </w:r>
            <w:r w:rsidR="000B1294" w:rsidRPr="00890212">
              <w:rPr>
                <w:rFonts w:cs="Times New Roman"/>
                <w:b/>
                <w:lang w:val="fr-FR"/>
              </w:rPr>
              <w:t xml:space="preserve"> 1</w:t>
            </w:r>
          </w:p>
          <w:p w:rsidR="000B1294" w:rsidRPr="00890212" w:rsidRDefault="000B1294" w:rsidP="000B1294">
            <w:pPr>
              <w:rPr>
                <w:i/>
                <w:lang w:val="fr-FR"/>
              </w:rPr>
            </w:pPr>
            <w:r w:rsidRPr="00890212">
              <w:rPr>
                <w:b/>
                <w:lang w:val="fr-FR"/>
              </w:rPr>
              <w:t>Exemples de questions</w:t>
            </w:r>
            <w:r w:rsidR="00461D3E">
              <w:rPr>
                <w:lang w:val="fr-FR"/>
              </w:rPr>
              <w:t> :</w:t>
            </w:r>
            <w:r w:rsidRPr="00890212">
              <w:rPr>
                <w:lang w:val="fr-FR"/>
              </w:rPr>
              <w:t xml:space="preserve"> </w:t>
            </w:r>
            <w:r w:rsidRPr="00890212">
              <w:rPr>
                <w:i/>
                <w:lang w:val="fr-FR"/>
              </w:rPr>
              <w:t>Selon vous, quel est l'aspect le plus difficile d'un environnement de travail diversifié / inclusif</w:t>
            </w:r>
            <w:r w:rsidR="00461D3E">
              <w:rPr>
                <w:i/>
                <w:lang w:val="fr-FR"/>
              </w:rPr>
              <w:t> </w:t>
            </w:r>
            <w:r w:rsidRPr="00890212">
              <w:rPr>
                <w:i/>
                <w:lang w:val="fr-FR"/>
              </w:rPr>
              <w:t xml:space="preserve">? | Veuillez décrire les façons dont vous avez fait la promotion de la diversité et de l'intégration </w:t>
            </w:r>
            <w:r w:rsidR="00111A61" w:rsidRPr="00890212">
              <w:rPr>
                <w:i/>
                <w:lang w:val="fr-FR"/>
              </w:rPr>
              <w:t>des</w:t>
            </w:r>
            <w:r w:rsidRPr="00890212">
              <w:rPr>
                <w:i/>
                <w:lang w:val="fr-FR"/>
              </w:rPr>
              <w:t xml:space="preserve"> genre</w:t>
            </w:r>
            <w:r w:rsidR="00111A61" w:rsidRPr="00890212">
              <w:rPr>
                <w:i/>
                <w:lang w:val="fr-FR"/>
              </w:rPr>
              <w:t>s</w:t>
            </w:r>
            <w:r w:rsidRPr="00890212">
              <w:rPr>
                <w:i/>
                <w:lang w:val="fr-FR"/>
              </w:rPr>
              <w:t xml:space="preserve"> dans votre (vos) poste (s) actuel (s) ou précédent (s) | Veuillez expliquer comment la diversité, l'intégration et l'inclusion ont joué un rôle dans votre carrière. [Veuillez-vous référer au Manuel des lignes directrices de sélection pour plus d'exemples de questions]</w:t>
            </w:r>
          </w:p>
          <w:p w:rsidR="000B1294" w:rsidRPr="00890212" w:rsidRDefault="000B1294" w:rsidP="000B1294">
            <w:pPr>
              <w:rPr>
                <w:b/>
                <w:i/>
                <w:lang w:val="fr-FR"/>
              </w:rPr>
            </w:pPr>
            <w:r w:rsidRPr="00890212">
              <w:rPr>
                <w:b/>
                <w:i/>
                <w:lang w:val="fr-FR"/>
              </w:rPr>
              <w:t>Suivi</w:t>
            </w:r>
            <w:r w:rsidR="00461D3E">
              <w:rPr>
                <w:b/>
                <w:i/>
                <w:lang w:val="fr-FR"/>
              </w:rPr>
              <w:t> :</w:t>
            </w:r>
          </w:p>
          <w:p w:rsidR="000B1294" w:rsidRPr="00890212" w:rsidRDefault="000B1294" w:rsidP="000B1294">
            <w:pPr>
              <w:pStyle w:val="ListParagraph"/>
              <w:numPr>
                <w:ilvl w:val="0"/>
                <w:numId w:val="13"/>
              </w:numPr>
              <w:rPr>
                <w:b/>
                <w:i/>
                <w:lang w:val="fr-FR"/>
              </w:rPr>
            </w:pPr>
            <w:r w:rsidRPr="00890212">
              <w:rPr>
                <w:i/>
                <w:lang w:val="fr-FR"/>
              </w:rPr>
              <w:t>Comment votre expérience et votre formation vous ont-ils préparé à être efficace à cet égard</w:t>
            </w:r>
            <w:r w:rsidR="00461D3E">
              <w:rPr>
                <w:i/>
                <w:lang w:val="fr-FR"/>
              </w:rPr>
              <w:t> </w:t>
            </w:r>
            <w:r w:rsidRPr="00890212">
              <w:rPr>
                <w:i/>
                <w:lang w:val="fr-FR"/>
              </w:rPr>
              <w:t>?</w:t>
            </w:r>
          </w:p>
          <w:p w:rsidR="000B1294" w:rsidRPr="00890212" w:rsidRDefault="000B1294" w:rsidP="000B1294">
            <w:pPr>
              <w:pStyle w:val="ListParagraph"/>
              <w:numPr>
                <w:ilvl w:val="0"/>
                <w:numId w:val="13"/>
              </w:numPr>
              <w:spacing w:after="120"/>
              <w:rPr>
                <w:b/>
                <w:i/>
                <w:lang w:val="fr-FR"/>
              </w:rPr>
            </w:pPr>
            <w:r w:rsidRPr="00890212">
              <w:rPr>
                <w:i/>
                <w:lang w:val="fr-FR"/>
              </w:rPr>
              <w:t>Quels efforts spécifiques avez-vous déployés pour réduire les préjugés et défendre la diversité</w:t>
            </w:r>
            <w:r w:rsidR="00461D3E">
              <w:rPr>
                <w:i/>
                <w:lang w:val="fr-FR"/>
              </w:rPr>
              <w:t> </w:t>
            </w:r>
            <w:r w:rsidRPr="00890212">
              <w:rPr>
                <w:i/>
                <w:lang w:val="fr-FR"/>
              </w:rPr>
              <w:t xml:space="preserve"> / </w:t>
            </w:r>
            <w:r w:rsidR="00CA465D">
              <w:rPr>
                <w:i/>
                <w:lang w:val="fr-FR"/>
              </w:rPr>
              <w:t>l’</w:t>
            </w:r>
            <w:r w:rsidRPr="00890212">
              <w:rPr>
                <w:i/>
                <w:lang w:val="fr-FR"/>
              </w:rPr>
              <w:t>intégration</w:t>
            </w:r>
            <w:r w:rsidR="00461D3E">
              <w:rPr>
                <w:i/>
                <w:lang w:val="fr-FR"/>
              </w:rPr>
              <w:t> </w:t>
            </w:r>
            <w:r w:rsidRPr="00890212">
              <w:rPr>
                <w:i/>
                <w:lang w:val="fr-FR"/>
              </w:rPr>
              <w:t xml:space="preserve">/ </w:t>
            </w:r>
            <w:r w:rsidR="00CA465D">
              <w:rPr>
                <w:i/>
                <w:lang w:val="fr-FR"/>
              </w:rPr>
              <w:t>l’</w:t>
            </w:r>
            <w:r w:rsidRPr="00890212">
              <w:rPr>
                <w:i/>
                <w:lang w:val="fr-FR"/>
              </w:rPr>
              <w:t xml:space="preserve">inclusion </w:t>
            </w:r>
            <w:r w:rsidR="00111A61" w:rsidRPr="00890212">
              <w:rPr>
                <w:i/>
                <w:lang w:val="fr-FR"/>
              </w:rPr>
              <w:t>des</w:t>
            </w:r>
            <w:r w:rsidRPr="00890212">
              <w:rPr>
                <w:i/>
                <w:lang w:val="fr-FR"/>
              </w:rPr>
              <w:t xml:space="preserve"> genre</w:t>
            </w:r>
            <w:r w:rsidR="00111A61" w:rsidRPr="00890212">
              <w:rPr>
                <w:i/>
                <w:lang w:val="fr-FR"/>
              </w:rPr>
              <w:t>s</w:t>
            </w:r>
            <w:r w:rsidRPr="00890212">
              <w:rPr>
                <w:i/>
                <w:lang w:val="fr-FR"/>
              </w:rPr>
              <w:t>?</w:t>
            </w:r>
          </w:p>
        </w:tc>
      </w:tr>
      <w:tr w:rsidR="00111F51" w:rsidRPr="00890212" w:rsidTr="00254035">
        <w:trPr>
          <w:trHeight w:val="7370"/>
        </w:trPr>
        <w:tc>
          <w:tcPr>
            <w:tcW w:w="10461" w:type="dxa"/>
            <w:gridSpan w:val="4"/>
            <w:tcBorders>
              <w:bottom w:val="single" w:sz="4" w:space="0" w:color="000000" w:themeColor="text1"/>
            </w:tcBorders>
          </w:tcPr>
          <w:p w:rsidR="000B1294" w:rsidRPr="00890212" w:rsidRDefault="000B1294" w:rsidP="000B1294">
            <w:pPr>
              <w:rPr>
                <w:rFonts w:cs="Times New Roman"/>
                <w:b/>
                <w:lang w:val="fr-FR"/>
              </w:rPr>
            </w:pPr>
            <w:r w:rsidRPr="00890212">
              <w:rPr>
                <w:rFonts w:cs="Times New Roman"/>
                <w:b/>
                <w:lang w:val="fr-FR"/>
              </w:rPr>
              <w:t>Remarques</w:t>
            </w:r>
          </w:p>
          <w:p w:rsidR="00111F51" w:rsidRPr="00890212" w:rsidRDefault="00111F51" w:rsidP="00B12286">
            <w:pPr>
              <w:rPr>
                <w:rFonts w:cs="Times New Roman"/>
                <w:lang w:val="fr-FR"/>
              </w:rPr>
            </w:pPr>
          </w:p>
        </w:tc>
      </w:tr>
      <w:tr w:rsidR="00111F51" w:rsidRPr="00890212" w:rsidTr="00254035">
        <w:tc>
          <w:tcPr>
            <w:tcW w:w="10461" w:type="dxa"/>
            <w:gridSpan w:val="4"/>
            <w:tcBorders>
              <w:left w:val="nil"/>
              <w:right w:val="nil"/>
            </w:tcBorders>
            <w:shd w:val="clear" w:color="auto" w:fill="D9D9D9" w:themeFill="background1" w:themeFillShade="D9"/>
          </w:tcPr>
          <w:p w:rsidR="00111F51" w:rsidRPr="00890212" w:rsidRDefault="000B1294" w:rsidP="00C8015D">
            <w:pPr>
              <w:rPr>
                <w:rFonts w:cs="Times New Roman"/>
                <w:b/>
                <w:lang w:val="fr-FR"/>
              </w:rPr>
            </w:pPr>
            <w:r w:rsidRPr="00890212">
              <w:rPr>
                <w:rFonts w:cs="Times New Roman"/>
                <w:b/>
                <w:lang w:val="fr-FR"/>
              </w:rPr>
              <w:t>Notation</w:t>
            </w:r>
          </w:p>
        </w:tc>
      </w:tr>
      <w:tr w:rsidR="00111F51" w:rsidRPr="00890212" w:rsidTr="00254035">
        <w:trPr>
          <w:trHeight w:val="764"/>
        </w:trPr>
        <w:tc>
          <w:tcPr>
            <w:tcW w:w="3868" w:type="dxa"/>
            <w:gridSpan w:val="2"/>
            <w:tcBorders>
              <w:left w:val="nil"/>
              <w:bottom w:val="nil"/>
            </w:tcBorders>
            <w:shd w:val="clear" w:color="auto" w:fill="D9D9D9" w:themeFill="background1" w:themeFillShade="D9"/>
          </w:tcPr>
          <w:p w:rsidR="00111F51" w:rsidRPr="00890212" w:rsidRDefault="00111A61" w:rsidP="00111A61">
            <w:pPr>
              <w:rPr>
                <w:b/>
                <w:sz w:val="18"/>
                <w:lang w:val="fr-FR"/>
              </w:rPr>
            </w:pPr>
            <w:r w:rsidRPr="00890212">
              <w:rPr>
                <w:b/>
                <w:sz w:val="18"/>
                <w:lang w:val="fr-FR"/>
              </w:rPr>
              <w:lastRenderedPageBreak/>
              <w:t>Fait preuve  d’un fort respect pour la diversité des genres, l'é</w:t>
            </w:r>
            <w:r w:rsidR="00461D3E">
              <w:rPr>
                <w:b/>
                <w:sz w:val="18"/>
                <w:lang w:val="fr-FR"/>
              </w:rPr>
              <w:t xml:space="preserve">galité et pratique l'inclusion </w:t>
            </w:r>
            <w:r w:rsidR="00111F51" w:rsidRPr="00890212">
              <w:rPr>
                <w:rFonts w:eastAsia="Times New Roman" w:cs="Times New Roman"/>
                <w:b/>
                <w:sz w:val="18"/>
                <w:lang w:val="fr-FR" w:eastAsia="de-DE"/>
              </w:rPr>
              <w:t>(2)</w:t>
            </w:r>
          </w:p>
          <w:p w:rsidR="00111F51" w:rsidRPr="00890212" w:rsidRDefault="005403F0" w:rsidP="005D49C6">
            <w:pPr>
              <w:jc w:val="center"/>
              <w:rPr>
                <w:rFonts w:cs="Times New Roman"/>
                <w:b/>
                <w:sz w:val="20"/>
                <w:lang w:val="fr-FR"/>
              </w:rPr>
            </w:pPr>
            <w:sdt>
              <w:sdtPr>
                <w:rPr>
                  <w:b/>
                  <w:sz w:val="20"/>
                  <w:lang w:val="fr-FR"/>
                </w:rPr>
                <w:id w:val="1604760710"/>
              </w:sdtPr>
              <w:sdtContent>
                <w:r w:rsidR="00111F51" w:rsidRPr="00890212">
                  <w:rPr>
                    <w:rFonts w:ascii="MS Gothic" w:eastAsia="MS Gothic" w:hAnsi="MS Gothic"/>
                    <w:b/>
                    <w:sz w:val="20"/>
                    <w:lang w:val="fr-FR"/>
                  </w:rPr>
                  <w:t>☐</w:t>
                </w:r>
              </w:sdtContent>
            </w:sdt>
          </w:p>
        </w:tc>
        <w:tc>
          <w:tcPr>
            <w:tcW w:w="3296" w:type="dxa"/>
            <w:tcBorders>
              <w:bottom w:val="nil"/>
            </w:tcBorders>
            <w:shd w:val="clear" w:color="auto" w:fill="D9D9D9" w:themeFill="background1" w:themeFillShade="D9"/>
          </w:tcPr>
          <w:p w:rsidR="00111F51" w:rsidRPr="00890212" w:rsidRDefault="00752D65" w:rsidP="00752D65">
            <w:pPr>
              <w:jc w:val="center"/>
              <w:rPr>
                <w:b/>
                <w:sz w:val="18"/>
                <w:lang w:val="fr-FR"/>
              </w:rPr>
            </w:pPr>
            <w:r w:rsidRPr="00890212">
              <w:rPr>
                <w:b/>
                <w:sz w:val="18"/>
                <w:lang w:val="fr-FR"/>
              </w:rPr>
              <w:t xml:space="preserve">Fait preuve de conscience et de respect pour la diversité des genres </w:t>
            </w:r>
            <w:r w:rsidR="00111F51" w:rsidRPr="00890212">
              <w:rPr>
                <w:rFonts w:eastAsia="Times New Roman" w:cs="Times New Roman"/>
                <w:b/>
                <w:sz w:val="18"/>
                <w:lang w:val="fr-FR" w:eastAsia="de-DE"/>
              </w:rPr>
              <w:t>(1)</w:t>
            </w:r>
          </w:p>
          <w:p w:rsidR="00111F51" w:rsidRPr="00890212" w:rsidRDefault="005403F0" w:rsidP="00254035">
            <w:pPr>
              <w:jc w:val="center"/>
              <w:rPr>
                <w:rFonts w:cs="Times New Roman"/>
                <w:b/>
                <w:sz w:val="20"/>
                <w:lang w:val="fr-FR"/>
              </w:rPr>
            </w:pPr>
            <w:sdt>
              <w:sdtPr>
                <w:rPr>
                  <w:rFonts w:eastAsia="Times New Roman" w:cs="Times New Roman"/>
                  <w:b/>
                  <w:sz w:val="20"/>
                  <w:lang w:val="fr-FR" w:eastAsia="de-DE"/>
                </w:rPr>
                <w:id w:val="-438913096"/>
              </w:sdtPr>
              <w:sdtContent>
                <w:r w:rsidR="00111F51" w:rsidRPr="00890212">
                  <w:rPr>
                    <w:rFonts w:ascii="Segoe UI Symbol" w:eastAsia="Times New Roman" w:hAnsi="Segoe UI Symbol" w:cs="Segoe UI Symbol"/>
                    <w:b/>
                    <w:sz w:val="20"/>
                    <w:lang w:val="fr-FR" w:eastAsia="de-DE"/>
                  </w:rPr>
                  <w:t>☐</w:t>
                </w:r>
              </w:sdtContent>
            </w:sdt>
          </w:p>
        </w:tc>
        <w:tc>
          <w:tcPr>
            <w:tcW w:w="3297" w:type="dxa"/>
            <w:tcBorders>
              <w:bottom w:val="nil"/>
              <w:right w:val="nil"/>
            </w:tcBorders>
            <w:shd w:val="clear" w:color="auto" w:fill="D9D9D9" w:themeFill="background1" w:themeFillShade="D9"/>
          </w:tcPr>
          <w:p w:rsidR="00111F51" w:rsidRPr="00890212" w:rsidRDefault="00752D65" w:rsidP="00752D65">
            <w:pPr>
              <w:jc w:val="center"/>
              <w:rPr>
                <w:b/>
                <w:lang w:val="fr-FR"/>
              </w:rPr>
            </w:pPr>
            <w:r w:rsidRPr="00890212">
              <w:rPr>
                <w:b/>
                <w:sz w:val="18"/>
                <w:lang w:val="fr-FR"/>
              </w:rPr>
              <w:t xml:space="preserve">Manque de sensibilisation et de respect pour la diversité, l'égalité et l'inclusion  des genres </w:t>
            </w:r>
            <w:r w:rsidR="00111F51" w:rsidRPr="00890212">
              <w:rPr>
                <w:rFonts w:eastAsia="Times New Roman" w:cs="Times New Roman"/>
                <w:b/>
                <w:sz w:val="18"/>
                <w:lang w:val="fr-FR" w:eastAsia="de-DE"/>
              </w:rPr>
              <w:t>(0)</w:t>
            </w:r>
          </w:p>
          <w:p w:rsidR="00111F51" w:rsidRPr="00890212" w:rsidRDefault="005403F0" w:rsidP="00254035">
            <w:pPr>
              <w:jc w:val="center"/>
              <w:rPr>
                <w:rFonts w:cs="Times New Roman"/>
                <w:b/>
                <w:sz w:val="20"/>
                <w:lang w:val="fr-FR"/>
              </w:rPr>
            </w:pPr>
            <w:sdt>
              <w:sdtPr>
                <w:rPr>
                  <w:rFonts w:eastAsia="Times New Roman" w:cs="Times New Roman"/>
                  <w:b/>
                  <w:sz w:val="20"/>
                  <w:lang w:val="fr-FR" w:eastAsia="de-DE"/>
                </w:rPr>
                <w:id w:val="1924370432"/>
              </w:sdtPr>
              <w:sdtContent>
                <w:r w:rsidR="00111F51" w:rsidRPr="00890212">
                  <w:rPr>
                    <w:rFonts w:ascii="Segoe UI Symbol" w:eastAsia="Times New Roman" w:hAnsi="Segoe UI Symbol" w:cs="Segoe UI Symbol"/>
                    <w:b/>
                    <w:sz w:val="20"/>
                    <w:lang w:val="fr-FR" w:eastAsia="de-DE"/>
                  </w:rPr>
                  <w:t>☐</w:t>
                </w:r>
              </w:sdtContent>
            </w:sdt>
          </w:p>
        </w:tc>
      </w:tr>
    </w:tbl>
    <w:p w:rsidR="000737FF" w:rsidRDefault="000737FF" w:rsidP="00752D65">
      <w:pPr>
        <w:rPr>
          <w:rFonts w:eastAsia="Times New Roman" w:cs="Times New Roman"/>
          <w:b/>
          <w:sz w:val="20"/>
          <w:lang w:eastAsia="de-DE"/>
        </w:rPr>
      </w:pPr>
    </w:p>
    <w:p w:rsidR="00752D65" w:rsidRPr="00890212" w:rsidRDefault="00752D65" w:rsidP="00752D65">
      <w:pPr>
        <w:rPr>
          <w:b/>
          <w:sz w:val="24"/>
          <w:lang w:val="fr-FR"/>
        </w:rPr>
      </w:pPr>
      <w:r w:rsidRPr="00890212">
        <w:rPr>
          <w:b/>
          <w:sz w:val="24"/>
          <w:lang w:val="fr-FR"/>
        </w:rPr>
        <w:t xml:space="preserve">Notes explicatives et méthodologie de notation de l’entrevue  sur l’expertise en la matière </w:t>
      </w:r>
    </w:p>
    <w:p w:rsidR="00A8021A" w:rsidRPr="00890212" w:rsidRDefault="005403F0" w:rsidP="00A8021A">
      <w:pPr>
        <w:spacing w:after="120"/>
        <w:ind w:left="-425" w:right="-286"/>
        <w:contextualSpacing/>
        <w:rPr>
          <w:b/>
          <w:lang w:val="fr-FR"/>
        </w:rPr>
      </w:pPr>
      <w:r w:rsidRPr="005403F0">
        <w:rPr>
          <w:b/>
          <w:lang w:val="fr-FR"/>
        </w:rPr>
        <w:pict>
          <v:rect id="_x0000_i1025" style="width:0;height:1.5pt" o:hralign="center" o:hrstd="t" o:hr="t" fillcolor="#a0a0a0" stroked="f"/>
        </w:pict>
      </w:r>
    </w:p>
    <w:p w:rsidR="00A8021A" w:rsidRPr="00890212" w:rsidRDefault="00A8021A" w:rsidP="00A8021A">
      <w:pPr>
        <w:spacing w:before="120" w:after="120"/>
        <w:ind w:left="-426" w:right="-646"/>
        <w:contextualSpacing/>
        <w:rPr>
          <w:sz w:val="16"/>
          <w:lang w:val="fr-FR"/>
        </w:rPr>
      </w:pPr>
    </w:p>
    <w:p w:rsidR="00A8021A" w:rsidRPr="00890212" w:rsidRDefault="009B58BF" w:rsidP="007E2D59">
      <w:pPr>
        <w:jc w:val="both"/>
        <w:rPr>
          <w:lang w:val="fr-FR"/>
        </w:rPr>
      </w:pPr>
      <w:r w:rsidRPr="00890212">
        <w:rPr>
          <w:lang w:val="fr-FR"/>
        </w:rPr>
        <w:t xml:space="preserve">Après la partie introduction, les questions sur l'expertise et l'expérience des candidats sur les sujets respectifs ainsi que la diversité / l’inclusion / l’intégration des genres constituent la première partie substantielle de l'entretien de sélection pour l'admission à la capacité africaine en attente (ASC) et sera suivie par la partie d'entrevue axée sur les compétences. Les candidats se verront poser trois questions dans le (s) domaine (s) concerné (s) / famille (s) générique (s) de groupe </w:t>
      </w:r>
      <w:bookmarkStart w:id="0" w:name="_GoBack"/>
      <w:bookmarkEnd w:id="0"/>
      <w:r w:rsidRPr="00890212">
        <w:rPr>
          <w:lang w:val="fr-FR"/>
        </w:rPr>
        <w:t xml:space="preserve">d'emploi correspondant (s) à leurs qualifications et à leur expérience. En outre, une question sur la diversité / l’inclusion /l’intégration des genres est obligatoire. Les listes des cinq domaines de responsabilité clés pour chaque famille de tableau de service génériques ainsi que la diversité / l’inclusion / l’intégration des genres servent de lignes directrices pour les questions à poser. La formulation réelle des questions relatives aux PME sera la responsabilité de l'expert en </w:t>
      </w:r>
      <w:r w:rsidR="00CA465D">
        <w:rPr>
          <w:lang w:val="fr-FR"/>
        </w:rPr>
        <w:t>la matière du groupe d'entrevue</w:t>
      </w:r>
      <w:r w:rsidR="00A8021A" w:rsidRPr="00890212">
        <w:rPr>
          <w:rFonts w:eastAsia="Times New Roman" w:cs="Times New Roman"/>
          <w:lang w:val="fr-FR" w:eastAsia="de-DE"/>
        </w:rPr>
        <w:t xml:space="preserve">. </w:t>
      </w:r>
    </w:p>
    <w:p w:rsidR="0013621B" w:rsidRPr="00890212" w:rsidRDefault="009B58BF" w:rsidP="0013621B">
      <w:pPr>
        <w:spacing w:before="120" w:after="120"/>
        <w:ind w:left="284" w:right="-646"/>
        <w:contextualSpacing/>
        <w:rPr>
          <w:lang w:val="fr-FR"/>
        </w:rPr>
      </w:pPr>
      <w:r w:rsidRPr="00890212">
        <w:rPr>
          <w:lang w:val="fr-FR"/>
        </w:rPr>
        <w:t>Les groupes d'emplois génériques / sujets pertinents pour l'ASC sont </w:t>
      </w:r>
      <w:r w:rsidR="00461D3E">
        <w:rPr>
          <w:lang w:val="fr-FR"/>
        </w:rPr>
        <w:t>:</w:t>
      </w:r>
    </w:p>
    <w:p w:rsidR="009B58BF" w:rsidRPr="00890212" w:rsidRDefault="009B58BF" w:rsidP="0013621B">
      <w:pPr>
        <w:spacing w:before="120" w:after="120"/>
        <w:ind w:left="284" w:right="-646"/>
        <w:contextualSpacing/>
        <w:rPr>
          <w:lang w:val="fr-FR"/>
        </w:rPr>
      </w:pPr>
    </w:p>
    <w:p w:rsidR="009B58BF" w:rsidRPr="00890212" w:rsidRDefault="009B58BF" w:rsidP="0013621B">
      <w:pPr>
        <w:spacing w:before="120" w:after="120"/>
        <w:ind w:left="284" w:right="-646"/>
        <w:contextualSpacing/>
        <w:rPr>
          <w:noProof/>
          <w:u w:val="single"/>
          <w:lang w:val="fr-FR"/>
        </w:rPr>
        <w:sectPr w:rsidR="009B58BF" w:rsidRPr="00890212" w:rsidSect="009A3196">
          <w:headerReference w:type="default" r:id="rId7"/>
          <w:footerReference w:type="default" r:id="rId8"/>
          <w:pgSz w:w="12240" w:h="15840"/>
          <w:pgMar w:top="1440" w:right="1440" w:bottom="1152" w:left="1440" w:header="706" w:footer="567" w:gutter="0"/>
          <w:cols w:space="708"/>
          <w:docGrid w:linePitch="360"/>
        </w:sectPr>
      </w:pPr>
    </w:p>
    <w:p w:rsidR="0013621B" w:rsidRPr="00890212" w:rsidRDefault="009B58BF" w:rsidP="0013621B">
      <w:pPr>
        <w:spacing w:before="120" w:after="120"/>
        <w:ind w:left="284" w:right="-646"/>
        <w:contextualSpacing/>
        <w:rPr>
          <w:noProof/>
          <w:u w:val="single"/>
          <w:lang w:val="fr-FR"/>
        </w:rPr>
      </w:pPr>
      <w:r w:rsidRPr="00890212">
        <w:rPr>
          <w:noProof/>
          <w:u w:val="single"/>
          <w:lang w:val="fr-FR"/>
        </w:rPr>
        <w:lastRenderedPageBreak/>
        <w:t>Domaines substantiel</w:t>
      </w:r>
      <w:r w:rsidR="0013621B" w:rsidRPr="00890212">
        <w:rPr>
          <w:noProof/>
          <w:u w:val="single"/>
          <w:lang w:val="fr-FR"/>
        </w:rPr>
        <w:t>s</w:t>
      </w:r>
    </w:p>
    <w:p w:rsidR="009B58BF" w:rsidRPr="00890212" w:rsidRDefault="009B58BF" w:rsidP="0013621B">
      <w:pPr>
        <w:pStyle w:val="ListParagraph"/>
        <w:numPr>
          <w:ilvl w:val="0"/>
          <w:numId w:val="14"/>
        </w:numPr>
        <w:spacing w:before="120" w:after="120"/>
        <w:ind w:right="-646" w:hanging="426"/>
        <w:rPr>
          <w:rFonts w:asciiTheme="minorHAnsi" w:hAnsiTheme="minorHAnsi"/>
          <w:noProof/>
          <w:lang w:val="fr-FR"/>
        </w:rPr>
      </w:pPr>
      <w:r w:rsidRPr="00890212">
        <w:rPr>
          <w:lang w:val="fr-FR"/>
        </w:rPr>
        <w:t>Affaires civiles</w:t>
      </w:r>
    </w:p>
    <w:p w:rsidR="009B58BF" w:rsidRPr="00890212" w:rsidRDefault="009B58BF" w:rsidP="0013621B">
      <w:pPr>
        <w:pStyle w:val="ListParagraph"/>
        <w:numPr>
          <w:ilvl w:val="0"/>
          <w:numId w:val="14"/>
        </w:numPr>
        <w:spacing w:before="120" w:after="120"/>
        <w:ind w:right="-646" w:hanging="426"/>
        <w:rPr>
          <w:rFonts w:asciiTheme="minorHAnsi" w:hAnsiTheme="minorHAnsi"/>
          <w:noProof/>
          <w:lang w:val="fr-FR"/>
        </w:rPr>
      </w:pPr>
      <w:r w:rsidRPr="00890212">
        <w:rPr>
          <w:lang w:val="fr-FR"/>
        </w:rPr>
        <w:t>Affaires politiques</w:t>
      </w:r>
    </w:p>
    <w:p w:rsidR="009B58BF" w:rsidRPr="00890212" w:rsidRDefault="009B58BF" w:rsidP="0013621B">
      <w:pPr>
        <w:pStyle w:val="ListParagraph"/>
        <w:numPr>
          <w:ilvl w:val="0"/>
          <w:numId w:val="14"/>
        </w:numPr>
        <w:spacing w:before="120" w:after="120"/>
        <w:ind w:right="-646" w:hanging="426"/>
        <w:rPr>
          <w:rFonts w:asciiTheme="minorHAnsi" w:hAnsiTheme="minorHAnsi"/>
          <w:noProof/>
          <w:lang w:val="fr-FR"/>
        </w:rPr>
      </w:pPr>
      <w:r w:rsidRPr="00890212">
        <w:rPr>
          <w:lang w:val="fr-FR"/>
        </w:rPr>
        <w:t>Affaires juridiques</w:t>
      </w:r>
    </w:p>
    <w:p w:rsidR="009B58BF" w:rsidRPr="00890212" w:rsidRDefault="009B58BF" w:rsidP="0013621B">
      <w:pPr>
        <w:pStyle w:val="ListParagraph"/>
        <w:numPr>
          <w:ilvl w:val="0"/>
          <w:numId w:val="14"/>
        </w:numPr>
        <w:spacing w:before="120" w:after="120"/>
        <w:ind w:right="-646" w:hanging="426"/>
        <w:rPr>
          <w:rFonts w:asciiTheme="minorHAnsi" w:hAnsiTheme="minorHAnsi"/>
          <w:noProof/>
          <w:lang w:val="fr-FR"/>
        </w:rPr>
      </w:pPr>
      <w:r w:rsidRPr="00890212">
        <w:rPr>
          <w:lang w:val="fr-FR"/>
        </w:rPr>
        <w:t>Droits de l'homme</w:t>
      </w:r>
    </w:p>
    <w:p w:rsidR="0013621B" w:rsidRPr="00890212" w:rsidRDefault="009B58BF" w:rsidP="0013621B">
      <w:pPr>
        <w:pStyle w:val="ListParagraph"/>
        <w:numPr>
          <w:ilvl w:val="0"/>
          <w:numId w:val="14"/>
        </w:numPr>
        <w:spacing w:before="120" w:after="120"/>
        <w:ind w:right="-646" w:hanging="426"/>
        <w:rPr>
          <w:rFonts w:asciiTheme="minorHAnsi" w:hAnsiTheme="minorHAnsi"/>
          <w:noProof/>
          <w:lang w:val="fr-FR"/>
        </w:rPr>
      </w:pPr>
      <w:r w:rsidRPr="00890212">
        <w:rPr>
          <w:rFonts w:asciiTheme="minorHAnsi" w:hAnsiTheme="minorHAnsi"/>
          <w:noProof/>
          <w:lang w:val="fr-FR"/>
        </w:rPr>
        <w:t>Genres</w:t>
      </w:r>
    </w:p>
    <w:p w:rsidR="009B58BF" w:rsidRPr="00890212" w:rsidRDefault="009B58BF" w:rsidP="0013621B">
      <w:pPr>
        <w:pStyle w:val="ListParagraph"/>
        <w:numPr>
          <w:ilvl w:val="0"/>
          <w:numId w:val="14"/>
        </w:numPr>
        <w:spacing w:before="120" w:after="120"/>
        <w:ind w:right="-646" w:hanging="426"/>
        <w:rPr>
          <w:rFonts w:asciiTheme="minorHAnsi" w:hAnsiTheme="minorHAnsi"/>
          <w:noProof/>
          <w:lang w:val="fr-FR"/>
        </w:rPr>
      </w:pPr>
      <w:r w:rsidRPr="00890212">
        <w:rPr>
          <w:lang w:val="fr-FR"/>
        </w:rPr>
        <w:t>Liaison humanitaire</w:t>
      </w:r>
    </w:p>
    <w:p w:rsidR="009B58BF" w:rsidRPr="00890212" w:rsidRDefault="009B58BF" w:rsidP="0013621B">
      <w:pPr>
        <w:pStyle w:val="ListParagraph"/>
        <w:numPr>
          <w:ilvl w:val="0"/>
          <w:numId w:val="14"/>
        </w:numPr>
        <w:spacing w:before="120" w:after="120"/>
        <w:ind w:right="-646" w:hanging="426"/>
        <w:rPr>
          <w:rFonts w:asciiTheme="minorHAnsi" w:hAnsiTheme="minorHAnsi"/>
          <w:noProof/>
          <w:lang w:val="fr-FR"/>
        </w:rPr>
      </w:pPr>
      <w:r w:rsidRPr="00890212">
        <w:rPr>
          <w:lang w:val="fr-FR"/>
        </w:rPr>
        <w:t>Protection des civils</w:t>
      </w:r>
    </w:p>
    <w:p w:rsidR="009B58BF" w:rsidRPr="00890212" w:rsidRDefault="009B58BF" w:rsidP="009C4890">
      <w:pPr>
        <w:pStyle w:val="ListParagraph"/>
        <w:numPr>
          <w:ilvl w:val="0"/>
          <w:numId w:val="14"/>
        </w:numPr>
        <w:spacing w:before="120" w:after="120"/>
        <w:ind w:right="-646" w:hanging="426"/>
        <w:rPr>
          <w:noProof/>
          <w:lang w:val="fr-FR"/>
        </w:rPr>
      </w:pPr>
      <w:r w:rsidRPr="00890212">
        <w:rPr>
          <w:lang w:val="fr-FR"/>
        </w:rPr>
        <w:t>Information publique</w:t>
      </w:r>
    </w:p>
    <w:p w:rsidR="0013621B" w:rsidRPr="00890212" w:rsidRDefault="0013621B" w:rsidP="009C4890">
      <w:pPr>
        <w:pStyle w:val="ListParagraph"/>
        <w:numPr>
          <w:ilvl w:val="0"/>
          <w:numId w:val="14"/>
        </w:numPr>
        <w:spacing w:before="120" w:after="120"/>
        <w:ind w:right="-646" w:hanging="426"/>
        <w:rPr>
          <w:noProof/>
          <w:lang w:val="fr-FR"/>
        </w:rPr>
      </w:pPr>
      <w:r w:rsidRPr="00890212">
        <w:rPr>
          <w:rFonts w:asciiTheme="minorHAnsi" w:hAnsiTheme="minorHAnsi"/>
          <w:noProof/>
          <w:lang w:val="fr-FR"/>
        </w:rPr>
        <w:t>DDR</w:t>
      </w:r>
    </w:p>
    <w:p w:rsidR="00E11EF2" w:rsidRPr="00890212" w:rsidRDefault="00E11EF2" w:rsidP="00E11EF2">
      <w:pPr>
        <w:spacing w:before="120" w:after="120"/>
        <w:ind w:right="-646"/>
        <w:rPr>
          <w:noProof/>
          <w:lang w:val="fr-FR"/>
        </w:rPr>
      </w:pPr>
    </w:p>
    <w:p w:rsidR="00E11EF2" w:rsidRPr="00890212" w:rsidRDefault="00E11EF2" w:rsidP="00E11EF2">
      <w:pPr>
        <w:spacing w:before="120" w:after="120"/>
        <w:ind w:right="-646"/>
        <w:rPr>
          <w:noProof/>
          <w:lang w:val="fr-FR"/>
        </w:rPr>
      </w:pPr>
    </w:p>
    <w:p w:rsidR="0013621B" w:rsidRPr="00890212" w:rsidRDefault="0013621B" w:rsidP="0013621B">
      <w:pPr>
        <w:spacing w:before="120" w:after="120"/>
        <w:ind w:right="-646"/>
        <w:contextualSpacing/>
        <w:rPr>
          <w:noProof/>
          <w:lang w:val="fr-FR"/>
        </w:rPr>
      </w:pPr>
      <w:r w:rsidRPr="00890212">
        <w:rPr>
          <w:noProof/>
          <w:u w:val="single"/>
          <w:lang w:val="fr-FR"/>
        </w:rPr>
        <w:lastRenderedPageBreak/>
        <w:t>Administration</w:t>
      </w:r>
      <w:r w:rsidR="009B58BF" w:rsidRPr="00890212">
        <w:rPr>
          <w:noProof/>
          <w:u w:val="single"/>
          <w:lang w:val="fr-FR"/>
        </w:rPr>
        <w:t xml:space="preserve"> de mission</w:t>
      </w:r>
    </w:p>
    <w:p w:rsidR="009B58BF" w:rsidRPr="00890212" w:rsidRDefault="009B58BF" w:rsidP="0013621B">
      <w:pPr>
        <w:pStyle w:val="ListParagraph"/>
        <w:numPr>
          <w:ilvl w:val="0"/>
          <w:numId w:val="14"/>
        </w:numPr>
        <w:spacing w:before="120" w:after="120"/>
        <w:ind w:right="-646"/>
        <w:rPr>
          <w:rFonts w:asciiTheme="minorHAnsi" w:hAnsiTheme="minorHAnsi"/>
          <w:noProof/>
          <w:lang w:val="fr-FR"/>
        </w:rPr>
      </w:pPr>
      <w:r w:rsidRPr="00890212">
        <w:rPr>
          <w:lang w:val="fr-FR"/>
        </w:rPr>
        <w:t>Ressources humaines</w:t>
      </w:r>
    </w:p>
    <w:p w:rsidR="009B58BF" w:rsidRPr="00890212" w:rsidRDefault="009B58BF" w:rsidP="0013621B">
      <w:pPr>
        <w:pStyle w:val="ListParagraph"/>
        <w:numPr>
          <w:ilvl w:val="0"/>
          <w:numId w:val="14"/>
        </w:numPr>
        <w:spacing w:before="120" w:after="120"/>
        <w:ind w:right="-646"/>
        <w:rPr>
          <w:rFonts w:asciiTheme="minorHAnsi" w:hAnsiTheme="minorHAnsi"/>
          <w:noProof/>
          <w:lang w:val="fr-FR"/>
        </w:rPr>
      </w:pPr>
      <w:r w:rsidRPr="00890212">
        <w:rPr>
          <w:lang w:val="fr-FR"/>
        </w:rPr>
        <w:t>Conduite et discipline</w:t>
      </w:r>
    </w:p>
    <w:p w:rsidR="009B58BF" w:rsidRPr="00890212" w:rsidRDefault="009B58BF" w:rsidP="0013621B">
      <w:pPr>
        <w:pStyle w:val="ListParagraph"/>
        <w:numPr>
          <w:ilvl w:val="0"/>
          <w:numId w:val="14"/>
        </w:numPr>
        <w:spacing w:before="120" w:after="120"/>
        <w:ind w:right="-646"/>
        <w:rPr>
          <w:rFonts w:asciiTheme="minorHAnsi" w:hAnsiTheme="minorHAnsi"/>
          <w:noProof/>
          <w:lang w:val="fr-FR"/>
        </w:rPr>
      </w:pPr>
      <w:r w:rsidRPr="00890212">
        <w:rPr>
          <w:lang w:val="fr-FR"/>
        </w:rPr>
        <w:t>Logistique</w:t>
      </w:r>
    </w:p>
    <w:p w:rsidR="009B58BF" w:rsidRPr="00890212" w:rsidRDefault="009B58BF" w:rsidP="0013621B">
      <w:pPr>
        <w:pStyle w:val="ListParagraph"/>
        <w:numPr>
          <w:ilvl w:val="0"/>
          <w:numId w:val="14"/>
        </w:numPr>
        <w:spacing w:before="120" w:after="120"/>
        <w:ind w:right="-646"/>
        <w:rPr>
          <w:rFonts w:asciiTheme="minorHAnsi" w:hAnsiTheme="minorHAnsi"/>
          <w:noProof/>
          <w:lang w:val="fr-FR"/>
        </w:rPr>
      </w:pPr>
      <w:r w:rsidRPr="00890212">
        <w:rPr>
          <w:lang w:val="fr-FR"/>
        </w:rPr>
        <w:t>Approvisionnement</w:t>
      </w:r>
    </w:p>
    <w:p w:rsidR="0013621B" w:rsidRPr="00890212" w:rsidRDefault="0013621B" w:rsidP="0013621B">
      <w:pPr>
        <w:pStyle w:val="ListParagraph"/>
        <w:numPr>
          <w:ilvl w:val="0"/>
          <w:numId w:val="14"/>
        </w:numPr>
        <w:spacing w:before="120" w:after="120"/>
        <w:ind w:right="-646"/>
        <w:rPr>
          <w:rFonts w:asciiTheme="minorHAnsi" w:hAnsiTheme="minorHAnsi"/>
          <w:noProof/>
          <w:lang w:val="fr-FR"/>
        </w:rPr>
      </w:pPr>
      <w:r w:rsidRPr="00890212">
        <w:rPr>
          <w:rFonts w:asciiTheme="minorHAnsi" w:hAnsiTheme="minorHAnsi"/>
          <w:noProof/>
          <w:lang w:val="fr-FR"/>
        </w:rPr>
        <w:t>Finance</w:t>
      </w:r>
      <w:r w:rsidR="009B58BF" w:rsidRPr="00890212">
        <w:rPr>
          <w:rFonts w:asciiTheme="minorHAnsi" w:hAnsiTheme="minorHAnsi"/>
          <w:noProof/>
          <w:lang w:val="fr-FR"/>
        </w:rPr>
        <w:t>s</w:t>
      </w:r>
    </w:p>
    <w:p w:rsidR="009B58BF" w:rsidRPr="00890212" w:rsidRDefault="009B58BF" w:rsidP="0013621B">
      <w:pPr>
        <w:pStyle w:val="ListParagraph"/>
        <w:numPr>
          <w:ilvl w:val="0"/>
          <w:numId w:val="14"/>
        </w:numPr>
        <w:spacing w:before="120" w:after="120"/>
        <w:ind w:right="-646"/>
        <w:rPr>
          <w:noProof/>
          <w:lang w:val="fr-FR"/>
        </w:rPr>
      </w:pPr>
      <w:r w:rsidRPr="00890212">
        <w:rPr>
          <w:lang w:val="fr-FR"/>
        </w:rPr>
        <w:t>Sécurité de la mission</w:t>
      </w:r>
    </w:p>
    <w:p w:rsidR="0013621B" w:rsidRPr="00890212" w:rsidRDefault="007E2D59" w:rsidP="0013621B">
      <w:pPr>
        <w:pStyle w:val="ListParagraph"/>
        <w:numPr>
          <w:ilvl w:val="0"/>
          <w:numId w:val="14"/>
        </w:numPr>
        <w:spacing w:before="120" w:after="120"/>
        <w:ind w:right="-646"/>
        <w:rPr>
          <w:noProof/>
          <w:lang w:val="fr-FR"/>
        </w:rPr>
      </w:pPr>
      <w:r w:rsidRPr="00890212">
        <w:rPr>
          <w:rFonts w:asciiTheme="minorHAnsi" w:hAnsiTheme="minorHAnsi"/>
          <w:noProof/>
          <w:lang w:val="fr-FR"/>
        </w:rPr>
        <w:t>Information, c</w:t>
      </w:r>
      <w:r w:rsidR="00E11EF2" w:rsidRPr="00890212">
        <w:rPr>
          <w:rFonts w:asciiTheme="minorHAnsi" w:hAnsiTheme="minorHAnsi"/>
          <w:noProof/>
          <w:lang w:val="fr-FR"/>
        </w:rPr>
        <w:t xml:space="preserve">ommunication </w:t>
      </w:r>
      <w:r w:rsidR="009B58BF" w:rsidRPr="00890212">
        <w:rPr>
          <w:rFonts w:asciiTheme="minorHAnsi" w:hAnsiTheme="minorHAnsi"/>
          <w:noProof/>
          <w:lang w:val="fr-FR"/>
        </w:rPr>
        <w:t>et</w:t>
      </w:r>
      <w:r w:rsidR="00461D3E">
        <w:rPr>
          <w:rFonts w:asciiTheme="minorHAnsi" w:hAnsiTheme="minorHAnsi"/>
          <w:noProof/>
          <w:lang w:val="fr-FR"/>
        </w:rPr>
        <w:t xml:space="preserve"> </w:t>
      </w:r>
      <w:r w:rsidRPr="00890212">
        <w:rPr>
          <w:rFonts w:asciiTheme="minorHAnsi" w:hAnsiTheme="minorHAnsi"/>
          <w:noProof/>
          <w:lang w:val="fr-FR"/>
        </w:rPr>
        <w:t>technologie</w:t>
      </w:r>
    </w:p>
    <w:p w:rsidR="0013621B" w:rsidRPr="00890212" w:rsidRDefault="0013621B" w:rsidP="0013621B">
      <w:pPr>
        <w:spacing w:before="120" w:after="120"/>
        <w:ind w:right="-646"/>
        <w:rPr>
          <w:noProof/>
          <w:lang w:val="fr-FR"/>
        </w:rPr>
      </w:pPr>
    </w:p>
    <w:p w:rsidR="0013621B" w:rsidRPr="00890212" w:rsidRDefault="0013621B" w:rsidP="0013621B">
      <w:pPr>
        <w:spacing w:before="120" w:after="120"/>
        <w:ind w:right="-646"/>
        <w:rPr>
          <w:noProof/>
          <w:lang w:val="fr-FR"/>
        </w:rPr>
      </w:pPr>
    </w:p>
    <w:p w:rsidR="0013621B" w:rsidRPr="00890212" w:rsidRDefault="0013621B" w:rsidP="0013621B">
      <w:pPr>
        <w:spacing w:before="120" w:after="120"/>
        <w:ind w:right="-646"/>
        <w:contextualSpacing/>
        <w:rPr>
          <w:noProof/>
          <w:lang w:val="fr-FR"/>
        </w:rPr>
        <w:sectPr w:rsidR="0013621B" w:rsidRPr="00890212" w:rsidSect="0013621B">
          <w:type w:val="continuous"/>
          <w:pgSz w:w="12240" w:h="15840"/>
          <w:pgMar w:top="1440" w:right="1440" w:bottom="1152" w:left="1440" w:header="706" w:footer="567" w:gutter="0"/>
          <w:cols w:num="2" w:space="1652"/>
          <w:docGrid w:linePitch="360"/>
        </w:sectPr>
      </w:pPr>
    </w:p>
    <w:p w:rsidR="007E2D59" w:rsidRPr="00890212" w:rsidRDefault="007E2D59" w:rsidP="007E2D59">
      <w:pPr>
        <w:jc w:val="both"/>
        <w:rPr>
          <w:lang w:val="fr-FR"/>
        </w:rPr>
      </w:pPr>
      <w:r w:rsidRPr="00890212">
        <w:rPr>
          <w:lang w:val="fr-FR"/>
        </w:rPr>
        <w:lastRenderedPageBreak/>
        <w:t>À la fin de l'entrevue de sélection, les membres du jury évaluent et notent les réponses des candidats en fonction de l'expertise  respective en la matière et de la sensibilisation au genre et évaluent si les candidats possèdent des connaissances solides, suffisantes ou insuffisantes et attribuent la note correspondante.</w:t>
      </w:r>
    </w:p>
    <w:p w:rsidR="007E2D59" w:rsidRPr="00890212" w:rsidRDefault="007E2D59" w:rsidP="007E2D59">
      <w:pPr>
        <w:jc w:val="both"/>
        <w:rPr>
          <w:lang w:val="fr-FR"/>
        </w:rPr>
      </w:pPr>
      <w:r w:rsidRPr="00890212">
        <w:rPr>
          <w:lang w:val="fr-FR"/>
        </w:rPr>
        <w:lastRenderedPageBreak/>
        <w:t>Les candidats peuvent obtenir un score maximum de 8 points (4x2), s'ils ont une connaissance approfondie de tous les sujets demandés. Afin d'être considéré pour admission à la capacité africaine d'attente (ASC), les candidats doivent obtenir un score minimum de 4 points dans cette partie.</w:t>
      </w:r>
    </w:p>
    <w:p w:rsidR="007E2D59" w:rsidRPr="00890212" w:rsidRDefault="007E2D59" w:rsidP="007E2D59">
      <w:pPr>
        <w:jc w:val="both"/>
        <w:rPr>
          <w:lang w:val="fr-FR"/>
        </w:rPr>
      </w:pPr>
      <w:r w:rsidRPr="00890212">
        <w:rPr>
          <w:lang w:val="fr-FR"/>
        </w:rPr>
        <w:t>Une fois que tous les membres du conseil auront fait leur évaluation, les résultats seront comparés et une décision finale sera prise au moyen de la «</w:t>
      </w:r>
      <w:r w:rsidR="00461D3E">
        <w:rPr>
          <w:lang w:val="fr-FR"/>
        </w:rPr>
        <w:t> </w:t>
      </w:r>
      <w:r w:rsidRPr="00890212">
        <w:rPr>
          <w:lang w:val="fr-FR"/>
        </w:rPr>
        <w:t>fiche d'évaluation et de notation de l'ASC</w:t>
      </w:r>
      <w:r w:rsidR="00461D3E">
        <w:rPr>
          <w:lang w:val="fr-FR"/>
        </w:rPr>
        <w:t> </w:t>
      </w:r>
      <w:r w:rsidRPr="00890212">
        <w:rPr>
          <w:lang w:val="fr-FR"/>
        </w:rPr>
        <w:t>».</w:t>
      </w:r>
    </w:p>
    <w:p w:rsidR="0013621B" w:rsidRPr="00890212" w:rsidRDefault="0013621B" w:rsidP="007E2D59">
      <w:pPr>
        <w:spacing w:before="120" w:after="120"/>
        <w:ind w:right="4"/>
        <w:jc w:val="both"/>
        <w:rPr>
          <w:noProof/>
          <w:lang w:val="fr-FR"/>
        </w:rPr>
      </w:pPr>
    </w:p>
    <w:sectPr w:rsidR="0013621B" w:rsidRPr="00890212" w:rsidSect="007E2D59">
      <w:type w:val="continuous"/>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0BD" w:rsidRDefault="001120BD" w:rsidP="004C3488">
      <w:pPr>
        <w:spacing w:after="0" w:line="240" w:lineRule="auto"/>
      </w:pPr>
      <w:r>
        <w:separator/>
      </w:r>
    </w:p>
  </w:endnote>
  <w:endnote w:type="continuationSeparator" w:id="1">
    <w:p w:rsidR="001120BD" w:rsidRDefault="001120BD" w:rsidP="004C3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DC" w:rsidRPr="009A3196" w:rsidRDefault="000A28BC" w:rsidP="000A28BC">
    <w:pPr>
      <w:pStyle w:val="Footer"/>
      <w:jc w:val="center"/>
      <w:rPr>
        <w:sz w:val="18"/>
      </w:rPr>
    </w:pPr>
    <w:r w:rsidRPr="009A3196">
      <w:rPr>
        <w:sz w:val="18"/>
        <w:lang w:val="de-DE"/>
      </w:rPr>
      <w:t xml:space="preserve">Page </w:t>
    </w:r>
    <w:r w:rsidR="005403F0" w:rsidRPr="009A3196">
      <w:rPr>
        <w:bCs/>
        <w:sz w:val="18"/>
      </w:rPr>
      <w:fldChar w:fldCharType="begin"/>
    </w:r>
    <w:r w:rsidRPr="009A3196">
      <w:rPr>
        <w:bCs/>
        <w:sz w:val="18"/>
      </w:rPr>
      <w:instrText>PAGE  \* Arabic  \* MERGEFORMAT</w:instrText>
    </w:r>
    <w:r w:rsidR="005403F0" w:rsidRPr="009A3196">
      <w:rPr>
        <w:bCs/>
        <w:sz w:val="18"/>
      </w:rPr>
      <w:fldChar w:fldCharType="separate"/>
    </w:r>
    <w:r w:rsidR="00461D3E" w:rsidRPr="00461D3E">
      <w:rPr>
        <w:bCs/>
        <w:noProof/>
        <w:sz w:val="18"/>
        <w:lang w:val="de-DE"/>
      </w:rPr>
      <w:t>5</w:t>
    </w:r>
    <w:r w:rsidR="005403F0" w:rsidRPr="009A3196">
      <w:rPr>
        <w:bCs/>
        <w:sz w:val="18"/>
      </w:rPr>
      <w:fldChar w:fldCharType="end"/>
    </w:r>
    <w:r w:rsidRPr="009A3196">
      <w:rPr>
        <w:sz w:val="18"/>
        <w:lang w:val="de-DE"/>
      </w:rPr>
      <w:t xml:space="preserve"> of </w:t>
    </w:r>
    <w:fldSimple w:instr="NUMPAGES  \* Arabic  \* MERGEFORMAT">
      <w:r w:rsidR="00461D3E" w:rsidRPr="00461D3E">
        <w:rPr>
          <w:bCs/>
          <w:noProof/>
          <w:sz w:val="18"/>
          <w:lang w:val="de-DE"/>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0BD" w:rsidRDefault="001120BD" w:rsidP="004C3488">
      <w:pPr>
        <w:spacing w:after="0" w:line="240" w:lineRule="auto"/>
      </w:pPr>
      <w:r>
        <w:separator/>
      </w:r>
    </w:p>
  </w:footnote>
  <w:footnote w:type="continuationSeparator" w:id="1">
    <w:p w:rsidR="001120BD" w:rsidRDefault="001120BD" w:rsidP="004C34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A80" w:rsidRPr="00A27A80" w:rsidRDefault="00A27A80" w:rsidP="00A27A80">
    <w:pPr>
      <w:jc w:val="center"/>
      <w:rPr>
        <w:b/>
        <w:sz w:val="28"/>
        <w:szCs w:val="28"/>
        <w:lang w:val="fr-FR"/>
      </w:rPr>
    </w:pPr>
    <w:r w:rsidRPr="00A27A80">
      <w:rPr>
        <w:b/>
        <w:sz w:val="28"/>
        <w:szCs w:val="28"/>
        <w:lang w:val="fr-FR"/>
      </w:rPr>
      <w:t>Notes et scores de l’entrevue  individuel de l’ASC : Expertise en la matière et la sensibilité au genre</w:t>
    </w:r>
  </w:p>
  <w:p w:rsidR="00BF2BD1" w:rsidRPr="00A27A80" w:rsidRDefault="00BF2BD1" w:rsidP="00A27A80">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31F"/>
    <w:multiLevelType w:val="hybridMultilevel"/>
    <w:tmpl w:val="B34C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7EB2"/>
    <w:multiLevelType w:val="hybridMultilevel"/>
    <w:tmpl w:val="E02A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2695"/>
    <w:multiLevelType w:val="hybridMultilevel"/>
    <w:tmpl w:val="AA0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132AE"/>
    <w:multiLevelType w:val="hybridMultilevel"/>
    <w:tmpl w:val="DB70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E06C5"/>
    <w:multiLevelType w:val="hybridMultilevel"/>
    <w:tmpl w:val="CB50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74AB7"/>
    <w:multiLevelType w:val="hybridMultilevel"/>
    <w:tmpl w:val="4582E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7C0212"/>
    <w:multiLevelType w:val="hybridMultilevel"/>
    <w:tmpl w:val="56E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71CC4"/>
    <w:multiLevelType w:val="hybridMultilevel"/>
    <w:tmpl w:val="73BC79EE"/>
    <w:lvl w:ilvl="0" w:tplc="04090001">
      <w:start w:val="1"/>
      <w:numFmt w:val="bullet"/>
      <w:lvlText w:val=""/>
      <w:lvlJc w:val="left"/>
      <w:pPr>
        <w:tabs>
          <w:tab w:val="num" w:pos="720"/>
        </w:tabs>
        <w:ind w:left="720" w:hanging="360"/>
      </w:pPr>
      <w:rPr>
        <w:rFonts w:ascii="Symbol" w:hAnsi="Symbol" w:hint="default"/>
      </w:rPr>
    </w:lvl>
    <w:lvl w:ilvl="1" w:tplc="F9F24BC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5FC0A74"/>
    <w:multiLevelType w:val="hybridMultilevel"/>
    <w:tmpl w:val="0F1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35972"/>
    <w:multiLevelType w:val="hybridMultilevel"/>
    <w:tmpl w:val="7D66597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505337"/>
    <w:multiLevelType w:val="hybridMultilevel"/>
    <w:tmpl w:val="53FC7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512EAF"/>
    <w:multiLevelType w:val="hybridMultilevel"/>
    <w:tmpl w:val="5E02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A416CF"/>
    <w:multiLevelType w:val="hybridMultilevel"/>
    <w:tmpl w:val="4D64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F3B39"/>
    <w:multiLevelType w:val="hybridMultilevel"/>
    <w:tmpl w:val="4D32F9FC"/>
    <w:lvl w:ilvl="0" w:tplc="0407000F">
      <w:start w:val="1"/>
      <w:numFmt w:val="decimal"/>
      <w:lvlText w:val="%1."/>
      <w:lvlJc w:val="left"/>
      <w:pPr>
        <w:ind w:left="710" w:hanging="360"/>
      </w:pPr>
    </w:lvl>
    <w:lvl w:ilvl="1" w:tplc="04070019" w:tentative="1">
      <w:start w:val="1"/>
      <w:numFmt w:val="lowerLetter"/>
      <w:lvlText w:val="%2."/>
      <w:lvlJc w:val="left"/>
      <w:pPr>
        <w:ind w:left="1430" w:hanging="360"/>
      </w:pPr>
    </w:lvl>
    <w:lvl w:ilvl="2" w:tplc="0407001B" w:tentative="1">
      <w:start w:val="1"/>
      <w:numFmt w:val="lowerRoman"/>
      <w:lvlText w:val="%3."/>
      <w:lvlJc w:val="right"/>
      <w:pPr>
        <w:ind w:left="2150" w:hanging="180"/>
      </w:pPr>
    </w:lvl>
    <w:lvl w:ilvl="3" w:tplc="0407000F" w:tentative="1">
      <w:start w:val="1"/>
      <w:numFmt w:val="decimal"/>
      <w:lvlText w:val="%4."/>
      <w:lvlJc w:val="left"/>
      <w:pPr>
        <w:ind w:left="2870" w:hanging="360"/>
      </w:pPr>
    </w:lvl>
    <w:lvl w:ilvl="4" w:tplc="04070019" w:tentative="1">
      <w:start w:val="1"/>
      <w:numFmt w:val="lowerLetter"/>
      <w:lvlText w:val="%5."/>
      <w:lvlJc w:val="left"/>
      <w:pPr>
        <w:ind w:left="3590" w:hanging="360"/>
      </w:pPr>
    </w:lvl>
    <w:lvl w:ilvl="5" w:tplc="0407001B" w:tentative="1">
      <w:start w:val="1"/>
      <w:numFmt w:val="lowerRoman"/>
      <w:lvlText w:val="%6."/>
      <w:lvlJc w:val="right"/>
      <w:pPr>
        <w:ind w:left="4310" w:hanging="180"/>
      </w:pPr>
    </w:lvl>
    <w:lvl w:ilvl="6" w:tplc="0407000F" w:tentative="1">
      <w:start w:val="1"/>
      <w:numFmt w:val="decimal"/>
      <w:lvlText w:val="%7."/>
      <w:lvlJc w:val="left"/>
      <w:pPr>
        <w:ind w:left="5030" w:hanging="360"/>
      </w:pPr>
    </w:lvl>
    <w:lvl w:ilvl="7" w:tplc="04070019" w:tentative="1">
      <w:start w:val="1"/>
      <w:numFmt w:val="lowerLetter"/>
      <w:lvlText w:val="%8."/>
      <w:lvlJc w:val="left"/>
      <w:pPr>
        <w:ind w:left="5750" w:hanging="360"/>
      </w:pPr>
    </w:lvl>
    <w:lvl w:ilvl="8" w:tplc="0407001B" w:tentative="1">
      <w:start w:val="1"/>
      <w:numFmt w:val="lowerRoman"/>
      <w:lvlText w:val="%9."/>
      <w:lvlJc w:val="right"/>
      <w:pPr>
        <w:ind w:left="6470" w:hanging="180"/>
      </w:pPr>
    </w:lvl>
  </w:abstractNum>
  <w:abstractNum w:abstractNumId="14">
    <w:nsid w:val="71A769DF"/>
    <w:multiLevelType w:val="hybridMultilevel"/>
    <w:tmpl w:val="A8D0E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9"/>
  </w:num>
  <w:num w:numId="6">
    <w:abstractNumId w:val="12"/>
  </w:num>
  <w:num w:numId="7">
    <w:abstractNumId w:val="6"/>
  </w:num>
  <w:num w:numId="8">
    <w:abstractNumId w:val="7"/>
  </w:num>
  <w:num w:numId="9">
    <w:abstractNumId w:val="14"/>
  </w:num>
  <w:num w:numId="10">
    <w:abstractNumId w:val="11"/>
  </w:num>
  <w:num w:numId="11">
    <w:abstractNumId w:val="8"/>
  </w:num>
  <w:num w:numId="12">
    <w:abstractNumId w:val="10"/>
  </w:num>
  <w:num w:numId="13">
    <w:abstractNumId w:val="5"/>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zM1NTI3NTIytjQ1MjZU0lEKTi0uzszPAykwrAUAW9RLQCwAAAA="/>
  </w:docVars>
  <w:rsids>
    <w:rsidRoot w:val="00A90BC6"/>
    <w:rsid w:val="00026B3D"/>
    <w:rsid w:val="0003602C"/>
    <w:rsid w:val="000522DC"/>
    <w:rsid w:val="000721FB"/>
    <w:rsid w:val="000737FF"/>
    <w:rsid w:val="000A024B"/>
    <w:rsid w:val="000A28BC"/>
    <w:rsid w:val="000B11BF"/>
    <w:rsid w:val="000B1294"/>
    <w:rsid w:val="000D2B3B"/>
    <w:rsid w:val="000F6F72"/>
    <w:rsid w:val="00100BBD"/>
    <w:rsid w:val="00111A61"/>
    <w:rsid w:val="00111F51"/>
    <w:rsid w:val="001120BD"/>
    <w:rsid w:val="00115586"/>
    <w:rsid w:val="00123E16"/>
    <w:rsid w:val="00124791"/>
    <w:rsid w:val="00126BFC"/>
    <w:rsid w:val="0013621B"/>
    <w:rsid w:val="00143B21"/>
    <w:rsid w:val="0016503F"/>
    <w:rsid w:val="0016735B"/>
    <w:rsid w:val="00177A62"/>
    <w:rsid w:val="001B352B"/>
    <w:rsid w:val="001B5ACE"/>
    <w:rsid w:val="001F3131"/>
    <w:rsid w:val="00203E40"/>
    <w:rsid w:val="002053BC"/>
    <w:rsid w:val="00212A2C"/>
    <w:rsid w:val="00234EDE"/>
    <w:rsid w:val="00254035"/>
    <w:rsid w:val="00255685"/>
    <w:rsid w:val="00295105"/>
    <w:rsid w:val="002A6DF0"/>
    <w:rsid w:val="002C297E"/>
    <w:rsid w:val="002F4F19"/>
    <w:rsid w:val="003105F2"/>
    <w:rsid w:val="00355F77"/>
    <w:rsid w:val="0035651A"/>
    <w:rsid w:val="00371C11"/>
    <w:rsid w:val="00380EB8"/>
    <w:rsid w:val="00397E39"/>
    <w:rsid w:val="003B3936"/>
    <w:rsid w:val="003C3C31"/>
    <w:rsid w:val="003C430B"/>
    <w:rsid w:val="003E6CBC"/>
    <w:rsid w:val="00431128"/>
    <w:rsid w:val="00432B1B"/>
    <w:rsid w:val="00445763"/>
    <w:rsid w:val="00451B90"/>
    <w:rsid w:val="004602AE"/>
    <w:rsid w:val="00461D3E"/>
    <w:rsid w:val="0047637B"/>
    <w:rsid w:val="004A6026"/>
    <w:rsid w:val="004C3488"/>
    <w:rsid w:val="00535D73"/>
    <w:rsid w:val="005403F0"/>
    <w:rsid w:val="00544705"/>
    <w:rsid w:val="00546D0C"/>
    <w:rsid w:val="00584B15"/>
    <w:rsid w:val="005C6C9D"/>
    <w:rsid w:val="005D49C6"/>
    <w:rsid w:val="005F1282"/>
    <w:rsid w:val="00602283"/>
    <w:rsid w:val="006435BA"/>
    <w:rsid w:val="00655734"/>
    <w:rsid w:val="0066184E"/>
    <w:rsid w:val="0067713D"/>
    <w:rsid w:val="006F4BDD"/>
    <w:rsid w:val="00752D65"/>
    <w:rsid w:val="007662CA"/>
    <w:rsid w:val="00794386"/>
    <w:rsid w:val="007A7848"/>
    <w:rsid w:val="007E2D59"/>
    <w:rsid w:val="00820C5D"/>
    <w:rsid w:val="00835F9B"/>
    <w:rsid w:val="00856103"/>
    <w:rsid w:val="00881412"/>
    <w:rsid w:val="0088546D"/>
    <w:rsid w:val="00890212"/>
    <w:rsid w:val="00893BFB"/>
    <w:rsid w:val="008F0F1A"/>
    <w:rsid w:val="0090267E"/>
    <w:rsid w:val="00917109"/>
    <w:rsid w:val="00961C55"/>
    <w:rsid w:val="00962FFC"/>
    <w:rsid w:val="00967597"/>
    <w:rsid w:val="00993491"/>
    <w:rsid w:val="009A2C73"/>
    <w:rsid w:val="009A3196"/>
    <w:rsid w:val="009A5B2D"/>
    <w:rsid w:val="009B58BF"/>
    <w:rsid w:val="009C61D1"/>
    <w:rsid w:val="009D3129"/>
    <w:rsid w:val="009E1F54"/>
    <w:rsid w:val="009E36AA"/>
    <w:rsid w:val="009E65CC"/>
    <w:rsid w:val="009F4A6A"/>
    <w:rsid w:val="00A06DBF"/>
    <w:rsid w:val="00A10594"/>
    <w:rsid w:val="00A16447"/>
    <w:rsid w:val="00A179C4"/>
    <w:rsid w:val="00A27A80"/>
    <w:rsid w:val="00A451C5"/>
    <w:rsid w:val="00A6459D"/>
    <w:rsid w:val="00A66FFB"/>
    <w:rsid w:val="00A8021A"/>
    <w:rsid w:val="00A90BC6"/>
    <w:rsid w:val="00A93DC3"/>
    <w:rsid w:val="00A96F2C"/>
    <w:rsid w:val="00AC0E23"/>
    <w:rsid w:val="00AD1C5F"/>
    <w:rsid w:val="00AD2C09"/>
    <w:rsid w:val="00AF408B"/>
    <w:rsid w:val="00AF4EB8"/>
    <w:rsid w:val="00B12286"/>
    <w:rsid w:val="00B152F6"/>
    <w:rsid w:val="00B47010"/>
    <w:rsid w:val="00B664BE"/>
    <w:rsid w:val="00BA5EFC"/>
    <w:rsid w:val="00BA694E"/>
    <w:rsid w:val="00BD2C8F"/>
    <w:rsid w:val="00BF2BD1"/>
    <w:rsid w:val="00C827CD"/>
    <w:rsid w:val="00CA3542"/>
    <w:rsid w:val="00CA465D"/>
    <w:rsid w:val="00CA58E2"/>
    <w:rsid w:val="00CD5F5A"/>
    <w:rsid w:val="00D74E30"/>
    <w:rsid w:val="00DA2D03"/>
    <w:rsid w:val="00DB189C"/>
    <w:rsid w:val="00DC0244"/>
    <w:rsid w:val="00DE0A6C"/>
    <w:rsid w:val="00DF699B"/>
    <w:rsid w:val="00E11EF2"/>
    <w:rsid w:val="00EC3649"/>
    <w:rsid w:val="00ED45A4"/>
    <w:rsid w:val="00EE60DB"/>
    <w:rsid w:val="00F053F6"/>
    <w:rsid w:val="00F8509B"/>
    <w:rsid w:val="00F949F5"/>
    <w:rsid w:val="00FA3E05"/>
    <w:rsid w:val="00FC03FA"/>
    <w:rsid w:val="00FE21A2"/>
    <w:rsid w:val="00FF11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0BC6"/>
    <w:pPr>
      <w:ind w:left="720"/>
      <w:contextualSpacing/>
    </w:pPr>
    <w:rPr>
      <w:rFonts w:ascii="Calibri" w:eastAsia="Calibri" w:hAnsi="Calibri" w:cs="Times New Roman"/>
    </w:rPr>
  </w:style>
  <w:style w:type="paragraph" w:styleId="Header">
    <w:name w:val="header"/>
    <w:basedOn w:val="Normal"/>
    <w:link w:val="HeaderChar"/>
    <w:uiPriority w:val="99"/>
    <w:unhideWhenUsed/>
    <w:rsid w:val="004C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88"/>
  </w:style>
  <w:style w:type="paragraph" w:styleId="Footer">
    <w:name w:val="footer"/>
    <w:basedOn w:val="Normal"/>
    <w:link w:val="FooterChar"/>
    <w:unhideWhenUsed/>
    <w:rsid w:val="004C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88"/>
  </w:style>
  <w:style w:type="paragraph" w:styleId="BalloonText">
    <w:name w:val="Balloon Text"/>
    <w:basedOn w:val="Normal"/>
    <w:link w:val="BalloonTextChar"/>
    <w:uiPriority w:val="99"/>
    <w:semiHidden/>
    <w:unhideWhenUsed/>
    <w:rsid w:val="00AC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23"/>
    <w:rPr>
      <w:rFonts w:ascii="Segoe UI" w:hAnsi="Segoe UI" w:cs="Segoe UI"/>
      <w:sz w:val="18"/>
      <w:szCs w:val="18"/>
    </w:rPr>
  </w:style>
  <w:style w:type="paragraph" w:customStyle="1" w:styleId="Listenabsatz1">
    <w:name w:val="Listenabsatz1"/>
    <w:basedOn w:val="Normal"/>
    <w:rsid w:val="00BF2BD1"/>
    <w:pPr>
      <w:ind w:left="720"/>
      <w:contextualSpacing/>
    </w:pPr>
    <w:rPr>
      <w:rFonts w:ascii="Calibri" w:eastAsia="Times New Roman" w:hAnsi="Calibri" w:cs="Times New Roman"/>
      <w:lang w:val="de-DE"/>
    </w:rPr>
  </w:style>
  <w:style w:type="character" w:styleId="PageNumber">
    <w:name w:val="page number"/>
    <w:basedOn w:val="DefaultParagraphFont"/>
    <w:rsid w:val="001362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0B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90BC6"/>
    <w:pPr>
      <w:ind w:left="720"/>
      <w:contextualSpacing/>
    </w:pPr>
    <w:rPr>
      <w:rFonts w:ascii="Calibri" w:eastAsia="Calibri" w:hAnsi="Calibri" w:cs="Times New Roman"/>
    </w:rPr>
  </w:style>
  <w:style w:type="paragraph" w:styleId="Header">
    <w:name w:val="header"/>
    <w:basedOn w:val="Normal"/>
    <w:link w:val="HeaderChar"/>
    <w:uiPriority w:val="99"/>
    <w:unhideWhenUsed/>
    <w:rsid w:val="004C3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488"/>
  </w:style>
  <w:style w:type="paragraph" w:styleId="Footer">
    <w:name w:val="footer"/>
    <w:basedOn w:val="Normal"/>
    <w:link w:val="FooterChar"/>
    <w:unhideWhenUsed/>
    <w:rsid w:val="004C3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488"/>
  </w:style>
  <w:style w:type="paragraph" w:styleId="BalloonText">
    <w:name w:val="Balloon Text"/>
    <w:basedOn w:val="Normal"/>
    <w:link w:val="BalloonTextChar"/>
    <w:uiPriority w:val="99"/>
    <w:semiHidden/>
    <w:unhideWhenUsed/>
    <w:rsid w:val="00AC0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E23"/>
    <w:rPr>
      <w:rFonts w:ascii="Segoe UI" w:hAnsi="Segoe UI" w:cs="Segoe UI"/>
      <w:sz w:val="18"/>
      <w:szCs w:val="18"/>
    </w:rPr>
  </w:style>
  <w:style w:type="paragraph" w:customStyle="1" w:styleId="Listenabsatz1">
    <w:name w:val="Listenabsatz1"/>
    <w:basedOn w:val="Normal"/>
    <w:rsid w:val="00BF2BD1"/>
    <w:pPr>
      <w:ind w:left="720"/>
      <w:contextualSpacing/>
    </w:pPr>
    <w:rPr>
      <w:rFonts w:ascii="Calibri" w:eastAsia="Times New Roman" w:hAnsi="Calibri" w:cs="Times New Roman"/>
      <w:lang w:val="de-DE"/>
    </w:rPr>
  </w:style>
  <w:style w:type="character" w:styleId="PageNumber">
    <w:name w:val="page number"/>
    <w:basedOn w:val="DefaultParagraphFont"/>
    <w:rsid w:val="001362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631</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United Nations</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ajembere</dc:creator>
  <cp:lastModifiedBy>yvesmariestranger</cp:lastModifiedBy>
  <cp:revision>8</cp:revision>
  <cp:lastPrinted>2014-07-30T09:24:00Z</cp:lastPrinted>
  <dcterms:created xsi:type="dcterms:W3CDTF">2018-03-05T09:40:00Z</dcterms:created>
  <dcterms:modified xsi:type="dcterms:W3CDTF">2018-03-26T15:49:00Z</dcterms:modified>
</cp:coreProperties>
</file>